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A5C9" w14:textId="77777777" w:rsidR="00C219F9" w:rsidRPr="003D574A" w:rsidRDefault="00C219F9" w:rsidP="002B6DFA">
      <w:pPr>
        <w:spacing w:after="0" w:line="240" w:lineRule="auto"/>
        <w:jc w:val="center"/>
        <w:rPr>
          <w:b/>
        </w:rPr>
      </w:pPr>
    </w:p>
    <w:p w14:paraId="4077F7F0" w14:textId="0579822B" w:rsidR="00FE535F" w:rsidRDefault="00FE535F" w:rsidP="002B6DFA">
      <w:pPr>
        <w:spacing w:after="0" w:line="240" w:lineRule="auto"/>
        <w:jc w:val="both"/>
        <w:rPr>
          <w:b/>
          <w:sz w:val="16"/>
          <w:szCs w:val="16"/>
        </w:rPr>
      </w:pPr>
    </w:p>
    <w:p w14:paraId="2183670B" w14:textId="77777777" w:rsidR="00A711A1" w:rsidRPr="00BF3561" w:rsidRDefault="00A711A1" w:rsidP="002B6DFA">
      <w:pPr>
        <w:spacing w:after="0" w:line="240" w:lineRule="auto"/>
        <w:jc w:val="both"/>
        <w:rPr>
          <w:b/>
          <w:sz w:val="16"/>
          <w:szCs w:val="16"/>
        </w:rPr>
      </w:pPr>
    </w:p>
    <w:tbl>
      <w:tblPr>
        <w:tblStyle w:val="TableGrid"/>
        <w:tblW w:w="10435" w:type="dxa"/>
        <w:tblLook w:val="04A0" w:firstRow="1" w:lastRow="0" w:firstColumn="1" w:lastColumn="0" w:noHBand="0" w:noVBand="1"/>
      </w:tblPr>
      <w:tblGrid>
        <w:gridCol w:w="3114"/>
        <w:gridCol w:w="7321"/>
      </w:tblGrid>
      <w:tr w:rsidR="00A711A1" w:rsidRPr="00BF3561" w14:paraId="54270F3B" w14:textId="77777777" w:rsidTr="000E5E95">
        <w:tc>
          <w:tcPr>
            <w:tcW w:w="10435" w:type="dxa"/>
            <w:gridSpan w:val="2"/>
            <w:tcBorders>
              <w:bottom w:val="single" w:sz="4" w:space="0" w:color="auto"/>
            </w:tcBorders>
            <w:shd w:val="clear" w:color="auto" w:fill="B8CCE4" w:themeFill="accent1" w:themeFillTint="66"/>
          </w:tcPr>
          <w:p w14:paraId="777DC859" w14:textId="77777777" w:rsidR="00A711A1" w:rsidRDefault="00A711A1" w:rsidP="00CC5A5D">
            <w:pPr>
              <w:jc w:val="center"/>
              <w:rPr>
                <w:b/>
              </w:rPr>
            </w:pPr>
            <w:r w:rsidRPr="003D574A">
              <w:rPr>
                <w:b/>
              </w:rPr>
              <w:t>Terms of Reference</w:t>
            </w:r>
          </w:p>
          <w:p w14:paraId="5E112E38" w14:textId="77777777" w:rsidR="00A711A1" w:rsidRPr="005969F8" w:rsidRDefault="00A711A1" w:rsidP="005969F8">
            <w:pPr>
              <w:rPr>
                <w:b/>
                <w:sz w:val="22"/>
                <w:szCs w:val="22"/>
              </w:rPr>
            </w:pPr>
          </w:p>
        </w:tc>
      </w:tr>
      <w:tr w:rsidR="005969F8" w:rsidRPr="00BF3561" w14:paraId="2D0EA2EE" w14:textId="77777777" w:rsidTr="00C219F9">
        <w:tc>
          <w:tcPr>
            <w:tcW w:w="3114" w:type="dxa"/>
            <w:tcBorders>
              <w:bottom w:val="single" w:sz="4" w:space="0" w:color="auto"/>
            </w:tcBorders>
            <w:shd w:val="clear" w:color="auto" w:fill="B8CCE4" w:themeFill="accent1" w:themeFillTint="66"/>
          </w:tcPr>
          <w:p w14:paraId="0C34CBC1" w14:textId="18F060E7" w:rsidR="005969F8" w:rsidRPr="00CC5A5D" w:rsidRDefault="005969F8" w:rsidP="00CC5A5D">
            <w:pPr>
              <w:pStyle w:val="NoSpacing"/>
              <w:rPr>
                <w:b/>
                <w:bCs/>
                <w:sz w:val="22"/>
                <w:szCs w:val="22"/>
              </w:rPr>
            </w:pPr>
            <w:r w:rsidRPr="00CC5A5D">
              <w:rPr>
                <w:b/>
                <w:bCs/>
                <w:sz w:val="22"/>
                <w:szCs w:val="22"/>
              </w:rPr>
              <w:t>Meeting name and purpose</w:t>
            </w:r>
          </w:p>
        </w:tc>
        <w:tc>
          <w:tcPr>
            <w:tcW w:w="7321" w:type="dxa"/>
          </w:tcPr>
          <w:p w14:paraId="6CB59F3D" w14:textId="58C9964E" w:rsidR="005969F8" w:rsidRPr="005969F8" w:rsidRDefault="005969F8" w:rsidP="005969F8">
            <w:pPr>
              <w:rPr>
                <w:b/>
                <w:sz w:val="22"/>
                <w:szCs w:val="22"/>
              </w:rPr>
            </w:pPr>
            <w:r w:rsidRPr="005969F8">
              <w:rPr>
                <w:b/>
                <w:sz w:val="22"/>
                <w:szCs w:val="22"/>
              </w:rPr>
              <w:t xml:space="preserve">Vulnerable </w:t>
            </w:r>
            <w:r w:rsidR="00F40399">
              <w:rPr>
                <w:b/>
                <w:sz w:val="22"/>
                <w:szCs w:val="22"/>
              </w:rPr>
              <w:t xml:space="preserve">Adults </w:t>
            </w:r>
            <w:r w:rsidR="00BE19EA">
              <w:rPr>
                <w:b/>
                <w:sz w:val="22"/>
                <w:szCs w:val="22"/>
              </w:rPr>
              <w:t>Panel</w:t>
            </w:r>
            <w:r w:rsidR="00F40399">
              <w:rPr>
                <w:b/>
                <w:sz w:val="22"/>
                <w:szCs w:val="22"/>
              </w:rPr>
              <w:t xml:space="preserve"> (VA</w:t>
            </w:r>
            <w:r w:rsidR="00BE19EA">
              <w:rPr>
                <w:b/>
                <w:sz w:val="22"/>
                <w:szCs w:val="22"/>
              </w:rPr>
              <w:t>P</w:t>
            </w:r>
            <w:r w:rsidR="00F40399">
              <w:rPr>
                <w:b/>
                <w:sz w:val="22"/>
                <w:szCs w:val="22"/>
              </w:rPr>
              <w:t>)</w:t>
            </w:r>
          </w:p>
          <w:p w14:paraId="622BBB80" w14:textId="77777777" w:rsidR="00246A40" w:rsidRDefault="006909D5" w:rsidP="00A711A1">
            <w:pPr>
              <w:spacing w:before="120" w:after="120"/>
              <w:jc w:val="both"/>
              <w:rPr>
                <w:bCs/>
                <w:sz w:val="22"/>
                <w:szCs w:val="22"/>
              </w:rPr>
            </w:pPr>
            <w:r>
              <w:rPr>
                <w:bCs/>
                <w:sz w:val="22"/>
                <w:szCs w:val="22"/>
              </w:rPr>
              <w:t>The vulnerable adult pathway aims to support the lead organisation to hold the case safely, by offering peer support, sharing ideas and actions and problem solving.</w:t>
            </w:r>
          </w:p>
          <w:p w14:paraId="60796B1A" w14:textId="5DC82476" w:rsidR="00AC7793" w:rsidRDefault="00DF3907" w:rsidP="00A711A1">
            <w:pPr>
              <w:spacing w:before="120" w:after="120"/>
              <w:jc w:val="both"/>
              <w:rPr>
                <w:bCs/>
                <w:sz w:val="22"/>
                <w:szCs w:val="22"/>
              </w:rPr>
            </w:pPr>
            <w:r>
              <w:rPr>
                <w:bCs/>
                <w:sz w:val="22"/>
                <w:szCs w:val="22"/>
              </w:rPr>
              <w:t>The meeting p</w:t>
            </w:r>
            <w:r w:rsidR="005969F8" w:rsidRPr="00F644DA">
              <w:rPr>
                <w:bCs/>
                <w:sz w:val="22"/>
                <w:szCs w:val="22"/>
              </w:rPr>
              <w:t>rovide</w:t>
            </w:r>
            <w:r>
              <w:rPr>
                <w:bCs/>
                <w:sz w:val="22"/>
                <w:szCs w:val="22"/>
              </w:rPr>
              <w:t>s</w:t>
            </w:r>
            <w:r w:rsidR="005969F8" w:rsidRPr="00F644DA">
              <w:rPr>
                <w:bCs/>
                <w:sz w:val="22"/>
                <w:szCs w:val="22"/>
              </w:rPr>
              <w:t xml:space="preserve"> a multi-agency response </w:t>
            </w:r>
            <w:r>
              <w:rPr>
                <w:bCs/>
                <w:sz w:val="22"/>
                <w:szCs w:val="22"/>
              </w:rPr>
              <w:t xml:space="preserve">to escalating risk </w:t>
            </w:r>
            <w:r w:rsidR="004E1BCD">
              <w:rPr>
                <w:bCs/>
                <w:sz w:val="22"/>
                <w:szCs w:val="22"/>
              </w:rPr>
              <w:t xml:space="preserve">and/or </w:t>
            </w:r>
            <w:r w:rsidR="006909D5">
              <w:rPr>
                <w:bCs/>
                <w:sz w:val="22"/>
                <w:szCs w:val="22"/>
              </w:rPr>
              <w:t xml:space="preserve">the need for </w:t>
            </w:r>
            <w:r w:rsidR="004E1BCD">
              <w:rPr>
                <w:bCs/>
                <w:sz w:val="22"/>
                <w:szCs w:val="22"/>
              </w:rPr>
              <w:t>specialist intervention.</w:t>
            </w:r>
          </w:p>
        </w:tc>
      </w:tr>
      <w:tr w:rsidR="005969F8" w:rsidRPr="00BF3561" w14:paraId="07297B84" w14:textId="77777777" w:rsidTr="00F0075C">
        <w:tc>
          <w:tcPr>
            <w:tcW w:w="3114" w:type="dxa"/>
            <w:tcBorders>
              <w:bottom w:val="single" w:sz="4" w:space="0" w:color="auto"/>
            </w:tcBorders>
            <w:shd w:val="clear" w:color="auto" w:fill="B8CCE4" w:themeFill="accent1" w:themeFillTint="66"/>
          </w:tcPr>
          <w:p w14:paraId="46DB3C40" w14:textId="0FB6DA76" w:rsidR="005969F8" w:rsidRDefault="005969F8" w:rsidP="005969F8">
            <w:pPr>
              <w:tabs>
                <w:tab w:val="right" w:pos="2295"/>
              </w:tabs>
              <w:rPr>
                <w:b/>
                <w:sz w:val="22"/>
                <w:szCs w:val="22"/>
              </w:rPr>
            </w:pPr>
            <w:r w:rsidRPr="00BF3561">
              <w:rPr>
                <w:b/>
                <w:sz w:val="22"/>
                <w:szCs w:val="22"/>
              </w:rPr>
              <w:t>Accountable to</w:t>
            </w:r>
          </w:p>
        </w:tc>
        <w:tc>
          <w:tcPr>
            <w:tcW w:w="7321" w:type="dxa"/>
          </w:tcPr>
          <w:p w14:paraId="60D7414C" w14:textId="4DD96449" w:rsidR="005969F8" w:rsidRDefault="00BE19EA" w:rsidP="005969F8">
            <w:pPr>
              <w:tabs>
                <w:tab w:val="left" w:pos="2140"/>
              </w:tabs>
              <w:jc w:val="both"/>
              <w:rPr>
                <w:bCs/>
                <w:sz w:val="22"/>
                <w:szCs w:val="22"/>
              </w:rPr>
            </w:pPr>
            <w:r>
              <w:rPr>
                <w:bCs/>
                <w:sz w:val="22"/>
                <w:szCs w:val="22"/>
              </w:rPr>
              <w:t>Rotherham Safeguarding Adults Board and the Safer Rotherham Partnership</w:t>
            </w:r>
          </w:p>
          <w:p w14:paraId="63A334B2" w14:textId="64064D7B" w:rsidR="00641A35" w:rsidRDefault="00641A35" w:rsidP="005969F8">
            <w:pPr>
              <w:tabs>
                <w:tab w:val="left" w:pos="2140"/>
              </w:tabs>
              <w:jc w:val="both"/>
              <w:rPr>
                <w:bCs/>
                <w:sz w:val="22"/>
                <w:szCs w:val="22"/>
              </w:rPr>
            </w:pPr>
          </w:p>
        </w:tc>
      </w:tr>
      <w:tr w:rsidR="009E771D" w:rsidRPr="00BF3561" w14:paraId="1C60F5A0" w14:textId="77777777" w:rsidTr="00C219F9">
        <w:tc>
          <w:tcPr>
            <w:tcW w:w="3114" w:type="dxa"/>
            <w:tcBorders>
              <w:bottom w:val="single" w:sz="4" w:space="0" w:color="4BACC6" w:themeColor="accent5"/>
            </w:tcBorders>
            <w:shd w:val="clear" w:color="auto" w:fill="B8CCE4" w:themeFill="accent1" w:themeFillTint="66"/>
          </w:tcPr>
          <w:p w14:paraId="41BCD08D" w14:textId="0E1202E9" w:rsidR="00C219F9" w:rsidRDefault="00C219F9" w:rsidP="00C219F9">
            <w:pPr>
              <w:tabs>
                <w:tab w:val="right" w:pos="2295"/>
              </w:tabs>
              <w:rPr>
                <w:b/>
                <w:sz w:val="22"/>
                <w:szCs w:val="22"/>
              </w:rPr>
            </w:pPr>
            <w:r>
              <w:rPr>
                <w:b/>
                <w:sz w:val="22"/>
                <w:szCs w:val="22"/>
              </w:rPr>
              <w:t>Membership</w:t>
            </w:r>
            <w:r w:rsidR="00641A35">
              <w:rPr>
                <w:b/>
                <w:sz w:val="22"/>
                <w:szCs w:val="22"/>
              </w:rPr>
              <w:t xml:space="preserve"> -</w:t>
            </w:r>
          </w:p>
          <w:p w14:paraId="4FEEE966" w14:textId="6BFCCA2C" w:rsidR="009E771D" w:rsidRPr="00641A35" w:rsidRDefault="000A2985" w:rsidP="00C219F9">
            <w:pPr>
              <w:tabs>
                <w:tab w:val="right" w:pos="2295"/>
              </w:tabs>
              <w:rPr>
                <w:bCs/>
                <w:i/>
                <w:iCs/>
                <w:sz w:val="22"/>
                <w:szCs w:val="22"/>
              </w:rPr>
            </w:pPr>
            <w:r>
              <w:rPr>
                <w:bCs/>
                <w:i/>
                <w:iCs/>
                <w:sz w:val="22"/>
                <w:szCs w:val="22"/>
              </w:rPr>
              <w:t>Statutory</w:t>
            </w:r>
            <w:r w:rsidR="00C219F9" w:rsidRPr="00641A35">
              <w:rPr>
                <w:bCs/>
                <w:i/>
                <w:iCs/>
                <w:sz w:val="22"/>
                <w:szCs w:val="22"/>
              </w:rPr>
              <w:t xml:space="preserve"> </w:t>
            </w:r>
            <w:r w:rsidR="00641A35" w:rsidRPr="00641A35">
              <w:rPr>
                <w:bCs/>
                <w:i/>
                <w:iCs/>
                <w:sz w:val="22"/>
                <w:szCs w:val="22"/>
              </w:rPr>
              <w:t>p</w:t>
            </w:r>
            <w:r w:rsidR="00C219F9" w:rsidRPr="00641A35">
              <w:rPr>
                <w:bCs/>
                <w:i/>
                <w:iCs/>
                <w:sz w:val="22"/>
                <w:szCs w:val="22"/>
              </w:rPr>
              <w:t xml:space="preserve">artner </w:t>
            </w:r>
            <w:r w:rsidR="00641A35" w:rsidRPr="00641A35">
              <w:rPr>
                <w:bCs/>
                <w:i/>
                <w:iCs/>
                <w:sz w:val="22"/>
                <w:szCs w:val="22"/>
              </w:rPr>
              <w:t>o</w:t>
            </w:r>
            <w:r w:rsidR="00C219F9" w:rsidRPr="00641A35">
              <w:rPr>
                <w:bCs/>
                <w:i/>
                <w:iCs/>
                <w:sz w:val="22"/>
                <w:szCs w:val="22"/>
              </w:rPr>
              <w:t>rganisations</w:t>
            </w:r>
            <w:r w:rsidR="00426D77" w:rsidRPr="00641A35">
              <w:rPr>
                <w:bCs/>
                <w:i/>
                <w:iCs/>
                <w:sz w:val="22"/>
                <w:szCs w:val="22"/>
              </w:rPr>
              <w:tab/>
            </w:r>
          </w:p>
        </w:tc>
        <w:tc>
          <w:tcPr>
            <w:tcW w:w="7321" w:type="dxa"/>
            <w:tcBorders>
              <w:bottom w:val="single" w:sz="4" w:space="0" w:color="4BACC6" w:themeColor="accent5"/>
            </w:tcBorders>
          </w:tcPr>
          <w:p w14:paraId="126E9613" w14:textId="77777777" w:rsidR="00E10877" w:rsidRPr="00E10877" w:rsidRDefault="00E10877" w:rsidP="000A2985">
            <w:pPr>
              <w:tabs>
                <w:tab w:val="left" w:pos="2140"/>
              </w:tabs>
              <w:jc w:val="both"/>
              <w:rPr>
                <w:sz w:val="22"/>
                <w:szCs w:val="22"/>
              </w:rPr>
            </w:pPr>
            <w:r w:rsidRPr="00E10877">
              <w:rPr>
                <w:sz w:val="22"/>
                <w:szCs w:val="22"/>
              </w:rPr>
              <w:t xml:space="preserve">Named GP For Vulnerable Adults in Rotherham </w:t>
            </w:r>
          </w:p>
          <w:p w14:paraId="0AA5FD60" w14:textId="1C116297" w:rsidR="00AC7793" w:rsidRDefault="00AC7793" w:rsidP="000A2985">
            <w:pPr>
              <w:tabs>
                <w:tab w:val="left" w:pos="2140"/>
              </w:tabs>
              <w:jc w:val="both"/>
              <w:rPr>
                <w:bCs/>
                <w:sz w:val="22"/>
                <w:szCs w:val="22"/>
              </w:rPr>
            </w:pPr>
            <w:r>
              <w:rPr>
                <w:bCs/>
                <w:sz w:val="22"/>
                <w:szCs w:val="22"/>
              </w:rPr>
              <w:t>National Crime Agency (NCA)</w:t>
            </w:r>
          </w:p>
          <w:p w14:paraId="61FFEBEF" w14:textId="2F9A8CE5" w:rsidR="00370F09" w:rsidRDefault="00370F09" w:rsidP="000A2985">
            <w:pPr>
              <w:tabs>
                <w:tab w:val="left" w:pos="2140"/>
              </w:tabs>
              <w:jc w:val="both"/>
              <w:rPr>
                <w:bCs/>
                <w:sz w:val="22"/>
                <w:szCs w:val="22"/>
              </w:rPr>
            </w:pPr>
            <w:r w:rsidRPr="00EB5169">
              <w:rPr>
                <w:sz w:val="22"/>
                <w:szCs w:val="22"/>
              </w:rPr>
              <w:t xml:space="preserve">NHS South Yorkshire ICB </w:t>
            </w:r>
            <w:r>
              <w:rPr>
                <w:sz w:val="22"/>
                <w:szCs w:val="22"/>
              </w:rPr>
              <w:t xml:space="preserve">- </w:t>
            </w:r>
            <w:r w:rsidRPr="00EB5169">
              <w:rPr>
                <w:sz w:val="22"/>
                <w:szCs w:val="22"/>
              </w:rPr>
              <w:t>Rotherham Place</w:t>
            </w:r>
          </w:p>
          <w:p w14:paraId="1EF8AEB5" w14:textId="50C758C9" w:rsidR="000A2985" w:rsidRPr="00C219F9" w:rsidRDefault="000A2985" w:rsidP="000A2985">
            <w:pPr>
              <w:tabs>
                <w:tab w:val="left" w:pos="2140"/>
              </w:tabs>
              <w:jc w:val="both"/>
              <w:rPr>
                <w:bCs/>
                <w:sz w:val="22"/>
                <w:szCs w:val="22"/>
              </w:rPr>
            </w:pPr>
            <w:r w:rsidRPr="00C219F9">
              <w:rPr>
                <w:bCs/>
                <w:sz w:val="22"/>
                <w:szCs w:val="22"/>
              </w:rPr>
              <w:t>Rotherham, Doncaster</w:t>
            </w:r>
            <w:r>
              <w:rPr>
                <w:bCs/>
                <w:sz w:val="22"/>
                <w:szCs w:val="22"/>
              </w:rPr>
              <w:t>,</w:t>
            </w:r>
            <w:r w:rsidRPr="00C219F9">
              <w:rPr>
                <w:bCs/>
                <w:sz w:val="22"/>
                <w:szCs w:val="22"/>
              </w:rPr>
              <w:t xml:space="preserve"> and South Humber Foundation Trust (RDaSH)</w:t>
            </w:r>
          </w:p>
          <w:p w14:paraId="69A72BC9" w14:textId="77777777" w:rsidR="000A2985" w:rsidRDefault="000A2985" w:rsidP="000A2985">
            <w:pPr>
              <w:tabs>
                <w:tab w:val="left" w:pos="2140"/>
              </w:tabs>
              <w:jc w:val="both"/>
              <w:rPr>
                <w:bCs/>
                <w:sz w:val="22"/>
                <w:szCs w:val="22"/>
              </w:rPr>
            </w:pPr>
            <w:r w:rsidRPr="00C219F9">
              <w:rPr>
                <w:bCs/>
                <w:sz w:val="22"/>
                <w:szCs w:val="22"/>
              </w:rPr>
              <w:t>R</w:t>
            </w:r>
            <w:r>
              <w:rPr>
                <w:bCs/>
                <w:sz w:val="22"/>
                <w:szCs w:val="22"/>
              </w:rPr>
              <w:t xml:space="preserve">otherham Council </w:t>
            </w:r>
            <w:r w:rsidRPr="00C219F9">
              <w:rPr>
                <w:bCs/>
                <w:sz w:val="22"/>
                <w:szCs w:val="22"/>
              </w:rPr>
              <w:t>Adult</w:t>
            </w:r>
            <w:r>
              <w:rPr>
                <w:bCs/>
                <w:sz w:val="22"/>
                <w:szCs w:val="22"/>
              </w:rPr>
              <w:t xml:space="preserve"> Care and Integration (RMBC)</w:t>
            </w:r>
          </w:p>
          <w:p w14:paraId="4FCEE817" w14:textId="4FAA9DA3" w:rsidR="00E10877" w:rsidRDefault="000A2985" w:rsidP="00C219F9">
            <w:pPr>
              <w:tabs>
                <w:tab w:val="left" w:pos="2140"/>
              </w:tabs>
              <w:jc w:val="both"/>
              <w:rPr>
                <w:bCs/>
                <w:sz w:val="22"/>
                <w:szCs w:val="22"/>
              </w:rPr>
            </w:pPr>
            <w:r>
              <w:rPr>
                <w:bCs/>
                <w:sz w:val="22"/>
                <w:szCs w:val="22"/>
              </w:rPr>
              <w:t>Rotherham Council Housing (RMBC)</w:t>
            </w:r>
          </w:p>
          <w:p w14:paraId="6F6687EB" w14:textId="11C50EA1" w:rsidR="00F644DA" w:rsidRDefault="00F644DA" w:rsidP="00C219F9">
            <w:pPr>
              <w:tabs>
                <w:tab w:val="left" w:pos="2140"/>
              </w:tabs>
              <w:jc w:val="both"/>
              <w:rPr>
                <w:bCs/>
                <w:sz w:val="22"/>
                <w:szCs w:val="22"/>
              </w:rPr>
            </w:pPr>
            <w:r>
              <w:rPr>
                <w:bCs/>
                <w:sz w:val="22"/>
                <w:szCs w:val="22"/>
              </w:rPr>
              <w:t xml:space="preserve">Safer Rotherham Partnership </w:t>
            </w:r>
            <w:r w:rsidR="00A711A1">
              <w:rPr>
                <w:bCs/>
                <w:sz w:val="22"/>
                <w:szCs w:val="22"/>
              </w:rPr>
              <w:t>(SRP)</w:t>
            </w:r>
          </w:p>
          <w:p w14:paraId="2CB63031" w14:textId="77777777" w:rsidR="000A2985" w:rsidRPr="00C219F9" w:rsidRDefault="000A2985" w:rsidP="000A2985">
            <w:pPr>
              <w:tabs>
                <w:tab w:val="left" w:pos="2140"/>
              </w:tabs>
              <w:jc w:val="both"/>
              <w:rPr>
                <w:bCs/>
                <w:sz w:val="22"/>
                <w:szCs w:val="22"/>
              </w:rPr>
            </w:pPr>
            <w:r w:rsidRPr="00C219F9">
              <w:rPr>
                <w:bCs/>
                <w:sz w:val="22"/>
                <w:szCs w:val="22"/>
              </w:rPr>
              <w:t xml:space="preserve">South Yorkshire Fire </w:t>
            </w:r>
            <w:r>
              <w:rPr>
                <w:bCs/>
                <w:sz w:val="22"/>
                <w:szCs w:val="22"/>
              </w:rPr>
              <w:t>and</w:t>
            </w:r>
            <w:r w:rsidRPr="00C219F9">
              <w:rPr>
                <w:bCs/>
                <w:sz w:val="22"/>
                <w:szCs w:val="22"/>
              </w:rPr>
              <w:t xml:space="preserve"> Rescue (SYFR)</w:t>
            </w:r>
          </w:p>
          <w:p w14:paraId="320609E4" w14:textId="5D68004F" w:rsidR="000A2985" w:rsidRPr="00C219F9" w:rsidRDefault="000A2985" w:rsidP="00C219F9">
            <w:pPr>
              <w:tabs>
                <w:tab w:val="left" w:pos="2140"/>
              </w:tabs>
              <w:jc w:val="both"/>
              <w:rPr>
                <w:bCs/>
                <w:sz w:val="22"/>
                <w:szCs w:val="22"/>
              </w:rPr>
            </w:pPr>
            <w:r w:rsidRPr="00C219F9">
              <w:rPr>
                <w:bCs/>
                <w:sz w:val="22"/>
                <w:szCs w:val="22"/>
              </w:rPr>
              <w:t>South Yorkshire Police (SYP)</w:t>
            </w:r>
          </w:p>
          <w:p w14:paraId="131D42CD" w14:textId="229DF7C7" w:rsidR="00C219F9" w:rsidRDefault="00C219F9" w:rsidP="00C219F9">
            <w:pPr>
              <w:tabs>
                <w:tab w:val="left" w:pos="2140"/>
              </w:tabs>
              <w:jc w:val="both"/>
              <w:rPr>
                <w:bCs/>
                <w:sz w:val="22"/>
                <w:szCs w:val="22"/>
              </w:rPr>
            </w:pPr>
            <w:r w:rsidRPr="00C219F9">
              <w:rPr>
                <w:bCs/>
                <w:sz w:val="22"/>
                <w:szCs w:val="22"/>
              </w:rPr>
              <w:t>The Rotherham Foundation Trust (TRFT)</w:t>
            </w:r>
          </w:p>
          <w:p w14:paraId="2137451E" w14:textId="4581F911" w:rsidR="00AC7793" w:rsidRPr="00047DC7" w:rsidRDefault="00AC7793" w:rsidP="00C219F9">
            <w:pPr>
              <w:tabs>
                <w:tab w:val="left" w:pos="2140"/>
              </w:tabs>
              <w:jc w:val="both"/>
              <w:rPr>
                <w:bCs/>
                <w:color w:val="FF00FF"/>
                <w:sz w:val="22"/>
                <w:szCs w:val="22"/>
              </w:rPr>
            </w:pPr>
            <w:r w:rsidRPr="00047DC7">
              <w:rPr>
                <w:bCs/>
                <w:color w:val="FF00FF"/>
                <w:sz w:val="22"/>
                <w:szCs w:val="22"/>
              </w:rPr>
              <w:t>Voluntary Action Rotherham (VAR)</w:t>
            </w:r>
          </w:p>
          <w:p w14:paraId="0B791958" w14:textId="77777777" w:rsidR="00C56BDD" w:rsidRDefault="00C56BDD" w:rsidP="00C219F9">
            <w:pPr>
              <w:tabs>
                <w:tab w:val="left" w:pos="2140"/>
              </w:tabs>
              <w:jc w:val="both"/>
              <w:rPr>
                <w:bCs/>
                <w:sz w:val="22"/>
                <w:szCs w:val="22"/>
              </w:rPr>
            </w:pPr>
          </w:p>
          <w:p w14:paraId="38F51F0C" w14:textId="7A93D317" w:rsidR="00C56BDD" w:rsidRDefault="00C56BDD" w:rsidP="00C219F9">
            <w:pPr>
              <w:tabs>
                <w:tab w:val="left" w:pos="2140"/>
              </w:tabs>
              <w:jc w:val="both"/>
              <w:rPr>
                <w:bCs/>
                <w:sz w:val="22"/>
                <w:szCs w:val="22"/>
              </w:rPr>
            </w:pPr>
            <w:r w:rsidRPr="00C56BDD">
              <w:rPr>
                <w:bCs/>
                <w:sz w:val="22"/>
                <w:szCs w:val="22"/>
              </w:rPr>
              <w:t>Other partner agenc</w:t>
            </w:r>
            <w:r>
              <w:rPr>
                <w:bCs/>
                <w:sz w:val="22"/>
                <w:szCs w:val="22"/>
              </w:rPr>
              <w:t>ies</w:t>
            </w:r>
            <w:r w:rsidRPr="00C56BDD">
              <w:rPr>
                <w:bCs/>
                <w:sz w:val="22"/>
                <w:szCs w:val="22"/>
              </w:rPr>
              <w:t xml:space="preserve"> or voluntary organisations can be </w:t>
            </w:r>
            <w:r w:rsidR="00290456">
              <w:rPr>
                <w:bCs/>
                <w:sz w:val="22"/>
                <w:szCs w:val="22"/>
              </w:rPr>
              <w:t>invited, considered on a case-by-case basis.</w:t>
            </w:r>
          </w:p>
          <w:p w14:paraId="1B7CC367" w14:textId="2B67675D" w:rsidR="00C56BDD" w:rsidRPr="00BF3561" w:rsidRDefault="00C56BDD" w:rsidP="00C219F9">
            <w:pPr>
              <w:tabs>
                <w:tab w:val="left" w:pos="2140"/>
              </w:tabs>
              <w:jc w:val="both"/>
              <w:rPr>
                <w:bCs/>
                <w:sz w:val="22"/>
                <w:szCs w:val="22"/>
              </w:rPr>
            </w:pPr>
          </w:p>
        </w:tc>
      </w:tr>
      <w:tr w:rsidR="00F53276" w:rsidRPr="00BF3561" w14:paraId="190D604E" w14:textId="77777777" w:rsidTr="00C219F9">
        <w:tc>
          <w:tcPr>
            <w:tcW w:w="3114" w:type="dxa"/>
            <w:tcBorders>
              <w:top w:val="single" w:sz="4" w:space="0" w:color="4BACC6" w:themeColor="accent5"/>
              <w:bottom w:val="single" w:sz="4" w:space="0" w:color="4BACC6" w:themeColor="accent5"/>
            </w:tcBorders>
            <w:shd w:val="clear" w:color="auto" w:fill="B8CCE4" w:themeFill="accent1" w:themeFillTint="66"/>
          </w:tcPr>
          <w:p w14:paraId="69951770" w14:textId="22C4AD2D" w:rsidR="00C219F9" w:rsidRPr="00641A35" w:rsidRDefault="00C219F9" w:rsidP="00C219F9">
            <w:pPr>
              <w:rPr>
                <w:bCs/>
                <w:i/>
                <w:iCs/>
                <w:sz w:val="22"/>
                <w:szCs w:val="22"/>
              </w:rPr>
            </w:pPr>
            <w:r w:rsidRPr="00641A35">
              <w:rPr>
                <w:bCs/>
                <w:i/>
                <w:iCs/>
                <w:sz w:val="22"/>
                <w:szCs w:val="22"/>
              </w:rPr>
              <w:t xml:space="preserve">Key </w:t>
            </w:r>
            <w:r w:rsidR="00641A35" w:rsidRPr="00641A35">
              <w:rPr>
                <w:bCs/>
                <w:i/>
                <w:iCs/>
                <w:sz w:val="22"/>
                <w:szCs w:val="22"/>
              </w:rPr>
              <w:t>r</w:t>
            </w:r>
            <w:r w:rsidRPr="00641A35">
              <w:rPr>
                <w:bCs/>
                <w:i/>
                <w:iCs/>
                <w:sz w:val="22"/>
                <w:szCs w:val="22"/>
              </w:rPr>
              <w:t>ole</w:t>
            </w:r>
            <w:r w:rsidR="00641A35" w:rsidRPr="00641A35">
              <w:rPr>
                <w:bCs/>
                <w:i/>
                <w:iCs/>
                <w:sz w:val="22"/>
                <w:szCs w:val="22"/>
              </w:rPr>
              <w:t xml:space="preserve"> involvement</w:t>
            </w:r>
          </w:p>
          <w:p w14:paraId="71AC0C17" w14:textId="3441C93A" w:rsidR="00F53276" w:rsidRDefault="00F53276" w:rsidP="00C219F9">
            <w:pPr>
              <w:rPr>
                <w:b/>
                <w:sz w:val="22"/>
                <w:szCs w:val="22"/>
              </w:rPr>
            </w:pPr>
          </w:p>
        </w:tc>
        <w:tc>
          <w:tcPr>
            <w:tcW w:w="7321" w:type="dxa"/>
            <w:tcBorders>
              <w:top w:val="single" w:sz="4" w:space="0" w:color="4BACC6" w:themeColor="accent5"/>
              <w:bottom w:val="single" w:sz="4" w:space="0" w:color="4BACC6" w:themeColor="accent5"/>
            </w:tcBorders>
          </w:tcPr>
          <w:p w14:paraId="41309D54" w14:textId="781E8CC6" w:rsidR="00A711A1" w:rsidRDefault="00290456" w:rsidP="00B26B79">
            <w:pPr>
              <w:tabs>
                <w:tab w:val="left" w:pos="2140"/>
              </w:tabs>
              <w:jc w:val="both"/>
              <w:rPr>
                <w:bCs/>
                <w:sz w:val="22"/>
                <w:szCs w:val="22"/>
              </w:rPr>
            </w:pPr>
            <w:r w:rsidRPr="00290456">
              <w:rPr>
                <w:bCs/>
                <w:sz w:val="22"/>
                <w:szCs w:val="22"/>
              </w:rPr>
              <w:t>Those attending</w:t>
            </w:r>
            <w:r>
              <w:rPr>
                <w:bCs/>
                <w:sz w:val="22"/>
                <w:szCs w:val="22"/>
              </w:rPr>
              <w:t xml:space="preserve"> </w:t>
            </w:r>
            <w:r w:rsidR="00BE19EA">
              <w:rPr>
                <w:bCs/>
                <w:sz w:val="22"/>
                <w:szCs w:val="22"/>
              </w:rPr>
              <w:t xml:space="preserve">VAP </w:t>
            </w:r>
            <w:r w:rsidR="00833CD5">
              <w:rPr>
                <w:bCs/>
                <w:sz w:val="22"/>
                <w:szCs w:val="22"/>
              </w:rPr>
              <w:t>are required to</w:t>
            </w:r>
            <w:r w:rsidR="00246A40">
              <w:rPr>
                <w:bCs/>
                <w:sz w:val="22"/>
                <w:szCs w:val="22"/>
              </w:rPr>
              <w:t>:</w:t>
            </w:r>
          </w:p>
          <w:p w14:paraId="0DDC1B75" w14:textId="42C50846" w:rsidR="00A711A1" w:rsidRPr="00A711A1" w:rsidRDefault="00A711A1" w:rsidP="00A711A1">
            <w:pPr>
              <w:pStyle w:val="ListParagraph"/>
              <w:numPr>
                <w:ilvl w:val="0"/>
                <w:numId w:val="18"/>
              </w:numPr>
              <w:tabs>
                <w:tab w:val="left" w:pos="2140"/>
              </w:tabs>
              <w:jc w:val="both"/>
              <w:rPr>
                <w:bCs/>
                <w:sz w:val="22"/>
                <w:szCs w:val="22"/>
              </w:rPr>
            </w:pPr>
            <w:r w:rsidRPr="00A711A1">
              <w:rPr>
                <w:bCs/>
                <w:sz w:val="22"/>
                <w:szCs w:val="22"/>
              </w:rPr>
              <w:t>U</w:t>
            </w:r>
            <w:r w:rsidR="00290456" w:rsidRPr="00A711A1">
              <w:rPr>
                <w:bCs/>
                <w:sz w:val="22"/>
                <w:szCs w:val="22"/>
              </w:rPr>
              <w:t xml:space="preserve">nderstand </w:t>
            </w:r>
            <w:r w:rsidRPr="00A711A1">
              <w:rPr>
                <w:bCs/>
                <w:sz w:val="22"/>
                <w:szCs w:val="22"/>
              </w:rPr>
              <w:t>t</w:t>
            </w:r>
            <w:r w:rsidR="00290456" w:rsidRPr="00A711A1">
              <w:rPr>
                <w:bCs/>
                <w:sz w:val="22"/>
                <w:szCs w:val="22"/>
              </w:rPr>
              <w:t>he individual cases</w:t>
            </w:r>
            <w:r w:rsidR="00246A40">
              <w:rPr>
                <w:bCs/>
                <w:sz w:val="22"/>
                <w:szCs w:val="22"/>
              </w:rPr>
              <w:t>.</w:t>
            </w:r>
            <w:r w:rsidR="00290456" w:rsidRPr="00A711A1">
              <w:rPr>
                <w:bCs/>
                <w:sz w:val="22"/>
                <w:szCs w:val="22"/>
              </w:rPr>
              <w:t xml:space="preserve"> </w:t>
            </w:r>
          </w:p>
          <w:p w14:paraId="1E670B4E" w14:textId="1BDB390D" w:rsidR="00A711A1" w:rsidRPr="00A711A1" w:rsidRDefault="00A711A1" w:rsidP="00A711A1">
            <w:pPr>
              <w:pStyle w:val="ListParagraph"/>
              <w:numPr>
                <w:ilvl w:val="0"/>
                <w:numId w:val="18"/>
              </w:numPr>
              <w:tabs>
                <w:tab w:val="left" w:pos="2140"/>
              </w:tabs>
              <w:jc w:val="both"/>
              <w:rPr>
                <w:bCs/>
                <w:sz w:val="22"/>
                <w:szCs w:val="22"/>
              </w:rPr>
            </w:pPr>
            <w:r w:rsidRPr="00A711A1">
              <w:rPr>
                <w:bCs/>
                <w:sz w:val="22"/>
                <w:szCs w:val="22"/>
              </w:rPr>
              <w:t>O</w:t>
            </w:r>
            <w:r w:rsidR="00833CD5" w:rsidRPr="00A711A1">
              <w:rPr>
                <w:bCs/>
                <w:sz w:val="22"/>
                <w:szCs w:val="22"/>
              </w:rPr>
              <w:t>ffer an organisational perspective</w:t>
            </w:r>
            <w:r w:rsidR="00246A40">
              <w:rPr>
                <w:bCs/>
                <w:sz w:val="22"/>
                <w:szCs w:val="22"/>
              </w:rPr>
              <w:t>.</w:t>
            </w:r>
          </w:p>
          <w:p w14:paraId="59D5933F" w14:textId="5760B48A" w:rsidR="00833CD5" w:rsidRPr="00A711A1" w:rsidRDefault="00A711A1" w:rsidP="00A711A1">
            <w:pPr>
              <w:pStyle w:val="ListParagraph"/>
              <w:numPr>
                <w:ilvl w:val="0"/>
                <w:numId w:val="18"/>
              </w:numPr>
              <w:tabs>
                <w:tab w:val="left" w:pos="2140"/>
              </w:tabs>
              <w:jc w:val="both"/>
              <w:rPr>
                <w:bCs/>
                <w:sz w:val="22"/>
                <w:szCs w:val="22"/>
              </w:rPr>
            </w:pPr>
            <w:r w:rsidRPr="00A711A1">
              <w:rPr>
                <w:bCs/>
                <w:sz w:val="22"/>
                <w:szCs w:val="22"/>
              </w:rPr>
              <w:t>B</w:t>
            </w:r>
            <w:r w:rsidR="00833CD5" w:rsidRPr="00A711A1">
              <w:rPr>
                <w:bCs/>
                <w:sz w:val="22"/>
                <w:szCs w:val="22"/>
              </w:rPr>
              <w:t xml:space="preserve">e </w:t>
            </w:r>
            <w:r w:rsidR="00290456" w:rsidRPr="00A711A1">
              <w:rPr>
                <w:bCs/>
                <w:sz w:val="22"/>
                <w:szCs w:val="22"/>
              </w:rPr>
              <w:t>at an appropriate level within their organisation to make appropriate decisions in respect of their service</w:t>
            </w:r>
            <w:r w:rsidR="00833CD5" w:rsidRPr="00A711A1">
              <w:rPr>
                <w:bCs/>
                <w:sz w:val="22"/>
                <w:szCs w:val="22"/>
              </w:rPr>
              <w:t xml:space="preserve"> areas.</w:t>
            </w:r>
          </w:p>
          <w:p w14:paraId="62329DDC" w14:textId="77777777" w:rsidR="00047DC7" w:rsidRDefault="00047DC7" w:rsidP="00B26B79">
            <w:pPr>
              <w:tabs>
                <w:tab w:val="left" w:pos="2140"/>
              </w:tabs>
              <w:jc w:val="both"/>
              <w:rPr>
                <w:bCs/>
                <w:sz w:val="22"/>
                <w:szCs w:val="22"/>
              </w:rPr>
            </w:pPr>
          </w:p>
          <w:p w14:paraId="429DB2BF" w14:textId="46989D2E" w:rsidR="00290456" w:rsidRPr="00047DC7" w:rsidRDefault="00047DC7" w:rsidP="00B26B79">
            <w:pPr>
              <w:tabs>
                <w:tab w:val="left" w:pos="2140"/>
              </w:tabs>
              <w:jc w:val="both"/>
              <w:rPr>
                <w:bCs/>
                <w:color w:val="FF00FF"/>
                <w:sz w:val="22"/>
                <w:szCs w:val="22"/>
              </w:rPr>
            </w:pPr>
            <w:r w:rsidRPr="00047DC7">
              <w:rPr>
                <w:bCs/>
                <w:color w:val="FF00FF"/>
                <w:sz w:val="22"/>
                <w:szCs w:val="22"/>
              </w:rPr>
              <w:t>Add job role</w:t>
            </w:r>
            <w:r w:rsidR="00246A40">
              <w:rPr>
                <w:bCs/>
                <w:color w:val="FF00FF"/>
                <w:sz w:val="22"/>
                <w:szCs w:val="22"/>
              </w:rPr>
              <w:t>s:</w:t>
            </w:r>
          </w:p>
          <w:p w14:paraId="5EDC9774" w14:textId="67D2B890" w:rsidR="00EC411B" w:rsidRDefault="00EC411B" w:rsidP="00B26B79">
            <w:pPr>
              <w:tabs>
                <w:tab w:val="left" w:pos="2140"/>
              </w:tabs>
              <w:jc w:val="both"/>
              <w:rPr>
                <w:sz w:val="22"/>
                <w:szCs w:val="22"/>
              </w:rPr>
            </w:pPr>
            <w:r>
              <w:rPr>
                <w:sz w:val="22"/>
                <w:szCs w:val="22"/>
              </w:rPr>
              <w:t>Head of Safeguarding and Mental Health, RMBC</w:t>
            </w:r>
          </w:p>
          <w:p w14:paraId="65FB8A75" w14:textId="742AB202" w:rsidR="004E1BCD" w:rsidRDefault="00E10877" w:rsidP="00B26B79">
            <w:pPr>
              <w:tabs>
                <w:tab w:val="left" w:pos="2140"/>
              </w:tabs>
              <w:jc w:val="both"/>
              <w:rPr>
                <w:sz w:val="22"/>
                <w:szCs w:val="22"/>
              </w:rPr>
            </w:pPr>
            <w:r w:rsidRPr="00E10877">
              <w:rPr>
                <w:sz w:val="22"/>
                <w:szCs w:val="22"/>
              </w:rPr>
              <w:t xml:space="preserve">Named GP For Vulnerable Adults in Rotherham </w:t>
            </w:r>
          </w:p>
          <w:p w14:paraId="30812730" w14:textId="24FBF941" w:rsidR="00EC411B" w:rsidRDefault="00EC411B" w:rsidP="00EC411B">
            <w:pPr>
              <w:tabs>
                <w:tab w:val="left" w:pos="2140"/>
              </w:tabs>
              <w:jc w:val="both"/>
              <w:rPr>
                <w:sz w:val="22"/>
                <w:szCs w:val="22"/>
              </w:rPr>
            </w:pPr>
            <w:r>
              <w:rPr>
                <w:sz w:val="22"/>
                <w:szCs w:val="22"/>
              </w:rPr>
              <w:t>Head of Safeguarding TRFT</w:t>
            </w:r>
          </w:p>
          <w:p w14:paraId="74C934FB" w14:textId="729E8671" w:rsidR="002047E5" w:rsidRPr="00E10877" w:rsidRDefault="002047E5" w:rsidP="00EC411B">
            <w:pPr>
              <w:tabs>
                <w:tab w:val="left" w:pos="2140"/>
              </w:tabs>
              <w:jc w:val="both"/>
              <w:rPr>
                <w:sz w:val="22"/>
                <w:szCs w:val="22"/>
              </w:rPr>
            </w:pPr>
            <w:r>
              <w:rPr>
                <w:sz w:val="22"/>
                <w:szCs w:val="22"/>
              </w:rPr>
              <w:t xml:space="preserve">Police Inspector Safer Neighbourhoods Service </w:t>
            </w:r>
          </w:p>
          <w:p w14:paraId="3D138279" w14:textId="77777777" w:rsidR="00EC411B" w:rsidRPr="00E10877" w:rsidRDefault="00EC411B" w:rsidP="00EB5169">
            <w:pPr>
              <w:tabs>
                <w:tab w:val="left" w:pos="2140"/>
              </w:tabs>
              <w:jc w:val="both"/>
              <w:rPr>
                <w:sz w:val="22"/>
                <w:szCs w:val="22"/>
              </w:rPr>
            </w:pPr>
          </w:p>
          <w:p w14:paraId="7058C869" w14:textId="6D64D623" w:rsidR="00BE44F1" w:rsidRDefault="00BE44F1" w:rsidP="00047DC7">
            <w:pPr>
              <w:tabs>
                <w:tab w:val="left" w:pos="2140"/>
              </w:tabs>
              <w:jc w:val="both"/>
              <w:rPr>
                <w:bCs/>
                <w:sz w:val="22"/>
                <w:szCs w:val="22"/>
              </w:rPr>
            </w:pPr>
          </w:p>
        </w:tc>
      </w:tr>
      <w:tr w:rsidR="00976491" w:rsidRPr="00BF3561" w14:paraId="4E446131" w14:textId="77777777" w:rsidTr="00C219F9">
        <w:tc>
          <w:tcPr>
            <w:tcW w:w="3114" w:type="dxa"/>
            <w:tcBorders>
              <w:bottom w:val="nil"/>
            </w:tcBorders>
            <w:shd w:val="clear" w:color="auto" w:fill="B8CCE4" w:themeFill="accent1" w:themeFillTint="66"/>
          </w:tcPr>
          <w:p w14:paraId="45A43E7B" w14:textId="396038E9" w:rsidR="00976491" w:rsidRDefault="00976491" w:rsidP="00C219F9">
            <w:pPr>
              <w:spacing w:before="120" w:after="120"/>
              <w:rPr>
                <w:b/>
                <w:sz w:val="22"/>
                <w:szCs w:val="22"/>
              </w:rPr>
            </w:pPr>
            <w:r>
              <w:rPr>
                <w:b/>
                <w:sz w:val="22"/>
                <w:szCs w:val="22"/>
              </w:rPr>
              <w:t>Threshold Criteria</w:t>
            </w:r>
          </w:p>
        </w:tc>
        <w:tc>
          <w:tcPr>
            <w:tcW w:w="7321" w:type="dxa"/>
          </w:tcPr>
          <w:p w14:paraId="502D7127" w14:textId="7195F645" w:rsidR="00976491" w:rsidRDefault="00976491" w:rsidP="00976491">
            <w:pPr>
              <w:spacing w:before="120" w:after="120"/>
              <w:jc w:val="both"/>
              <w:rPr>
                <w:bCs/>
                <w:sz w:val="22"/>
                <w:szCs w:val="22"/>
              </w:rPr>
            </w:pPr>
            <w:r>
              <w:rPr>
                <w:bCs/>
                <w:sz w:val="22"/>
                <w:szCs w:val="22"/>
              </w:rPr>
              <w:t>Referral to VAP can occur when</w:t>
            </w:r>
            <w:r w:rsidR="00246A40">
              <w:rPr>
                <w:bCs/>
                <w:sz w:val="22"/>
                <w:szCs w:val="22"/>
              </w:rPr>
              <w:t>:</w:t>
            </w:r>
            <w:r>
              <w:rPr>
                <w:bCs/>
                <w:sz w:val="22"/>
                <w:szCs w:val="22"/>
              </w:rPr>
              <w:t xml:space="preserve"> </w:t>
            </w:r>
          </w:p>
          <w:p w14:paraId="7BB0F1A4" w14:textId="2115B618" w:rsidR="00976491" w:rsidRPr="00976491" w:rsidRDefault="00976491" w:rsidP="00976491">
            <w:pPr>
              <w:pStyle w:val="ListParagraph"/>
              <w:numPr>
                <w:ilvl w:val="0"/>
                <w:numId w:val="19"/>
              </w:numPr>
              <w:spacing w:before="120" w:after="120"/>
              <w:jc w:val="both"/>
              <w:rPr>
                <w:bCs/>
                <w:sz w:val="22"/>
                <w:szCs w:val="22"/>
              </w:rPr>
            </w:pPr>
            <w:r w:rsidRPr="00976491">
              <w:rPr>
                <w:bCs/>
                <w:sz w:val="22"/>
                <w:szCs w:val="22"/>
              </w:rPr>
              <w:t>Articles 2 and 3 are met</w:t>
            </w:r>
            <w:r w:rsidR="00246A40">
              <w:rPr>
                <w:bCs/>
                <w:sz w:val="22"/>
                <w:szCs w:val="22"/>
              </w:rPr>
              <w:t>.</w:t>
            </w:r>
          </w:p>
          <w:p w14:paraId="4E330D13" w14:textId="58F78877" w:rsidR="00976491" w:rsidRPr="00976491" w:rsidRDefault="00976491" w:rsidP="00976491">
            <w:pPr>
              <w:pStyle w:val="ListParagraph"/>
              <w:numPr>
                <w:ilvl w:val="0"/>
                <w:numId w:val="19"/>
              </w:numPr>
              <w:spacing w:before="120" w:after="120"/>
              <w:jc w:val="both"/>
              <w:rPr>
                <w:bCs/>
                <w:sz w:val="22"/>
                <w:szCs w:val="22"/>
              </w:rPr>
            </w:pPr>
            <w:r w:rsidRPr="00976491">
              <w:rPr>
                <w:bCs/>
                <w:sz w:val="22"/>
                <w:szCs w:val="22"/>
              </w:rPr>
              <w:t>Commissioning or resource decisions are needed</w:t>
            </w:r>
            <w:r w:rsidR="00246A40">
              <w:rPr>
                <w:bCs/>
                <w:sz w:val="22"/>
                <w:szCs w:val="22"/>
              </w:rPr>
              <w:t>.</w:t>
            </w:r>
          </w:p>
          <w:p w14:paraId="18CAF3BC" w14:textId="77777777" w:rsidR="00881439" w:rsidRDefault="00976491" w:rsidP="00881439">
            <w:pPr>
              <w:pStyle w:val="ListParagraph"/>
              <w:numPr>
                <w:ilvl w:val="0"/>
                <w:numId w:val="19"/>
              </w:numPr>
              <w:spacing w:before="120" w:after="120"/>
              <w:jc w:val="both"/>
              <w:rPr>
                <w:bCs/>
                <w:sz w:val="22"/>
                <w:szCs w:val="22"/>
              </w:rPr>
            </w:pPr>
            <w:r w:rsidRPr="00976491">
              <w:rPr>
                <w:bCs/>
                <w:sz w:val="22"/>
                <w:szCs w:val="22"/>
              </w:rPr>
              <w:t>There are unresolved system-wide issues blocking progress.</w:t>
            </w:r>
          </w:p>
          <w:p w14:paraId="0A53B7AA" w14:textId="31E4AE09" w:rsidR="00976491" w:rsidRDefault="0000542C" w:rsidP="00881439">
            <w:pPr>
              <w:pStyle w:val="ListParagraph"/>
              <w:numPr>
                <w:ilvl w:val="0"/>
                <w:numId w:val="19"/>
              </w:numPr>
              <w:spacing w:before="120" w:after="120"/>
              <w:jc w:val="both"/>
              <w:rPr>
                <w:bCs/>
                <w:sz w:val="22"/>
                <w:szCs w:val="22"/>
              </w:rPr>
            </w:pPr>
            <w:r>
              <w:rPr>
                <w:bCs/>
                <w:sz w:val="22"/>
                <w:szCs w:val="22"/>
              </w:rPr>
              <w:t>A</w:t>
            </w:r>
            <w:r w:rsidR="00976491" w:rsidRPr="00881439">
              <w:rPr>
                <w:bCs/>
                <w:sz w:val="22"/>
                <w:szCs w:val="22"/>
              </w:rPr>
              <w:t>pproval to exit VARM</w:t>
            </w:r>
            <w:r w:rsidR="00881439">
              <w:rPr>
                <w:bCs/>
                <w:sz w:val="22"/>
                <w:szCs w:val="22"/>
              </w:rPr>
              <w:t>M</w:t>
            </w:r>
            <w:r w:rsidR="00976491" w:rsidRPr="00881439">
              <w:rPr>
                <w:bCs/>
                <w:sz w:val="22"/>
                <w:szCs w:val="22"/>
              </w:rPr>
              <w:t xml:space="preserve"> is jointly recommended by VARM members in instances when all </w:t>
            </w:r>
            <w:r w:rsidR="00881439" w:rsidRPr="00881439">
              <w:rPr>
                <w:bCs/>
                <w:sz w:val="22"/>
                <w:szCs w:val="22"/>
              </w:rPr>
              <w:t>agency support has been fully explored and implemented but the level of risk remains.</w:t>
            </w:r>
          </w:p>
          <w:p w14:paraId="48FDDE42" w14:textId="3DAD12C2" w:rsidR="00881439" w:rsidRPr="00976491" w:rsidRDefault="00881439" w:rsidP="00881439">
            <w:pPr>
              <w:pStyle w:val="ListParagraph"/>
              <w:numPr>
                <w:ilvl w:val="0"/>
                <w:numId w:val="19"/>
              </w:numPr>
              <w:spacing w:before="120" w:after="120"/>
              <w:jc w:val="both"/>
              <w:rPr>
                <w:bCs/>
                <w:sz w:val="22"/>
                <w:szCs w:val="22"/>
              </w:rPr>
            </w:pPr>
            <w:r>
              <w:rPr>
                <w:bCs/>
                <w:sz w:val="22"/>
                <w:szCs w:val="22"/>
              </w:rPr>
              <w:t xml:space="preserve">There is any unresolved dispute between organisations, relating to a specific vulnerable adult within the Vulnerable Adults Pathway </w:t>
            </w:r>
          </w:p>
        </w:tc>
      </w:tr>
      <w:tr w:rsidR="009E771D" w:rsidRPr="00BF3561" w14:paraId="1F0E2984" w14:textId="77777777" w:rsidTr="00C219F9">
        <w:tc>
          <w:tcPr>
            <w:tcW w:w="3114" w:type="dxa"/>
            <w:tcBorders>
              <w:bottom w:val="nil"/>
            </w:tcBorders>
            <w:shd w:val="clear" w:color="auto" w:fill="B8CCE4" w:themeFill="accent1" w:themeFillTint="66"/>
          </w:tcPr>
          <w:p w14:paraId="4EBBBF3C" w14:textId="4EC7E14A" w:rsidR="009E771D" w:rsidRPr="00BF3561" w:rsidRDefault="00F644DA" w:rsidP="00C219F9">
            <w:pPr>
              <w:spacing w:before="120" w:after="120"/>
              <w:rPr>
                <w:b/>
                <w:sz w:val="22"/>
                <w:szCs w:val="22"/>
              </w:rPr>
            </w:pPr>
            <w:r>
              <w:rPr>
                <w:b/>
                <w:sz w:val="22"/>
                <w:szCs w:val="22"/>
              </w:rPr>
              <w:t xml:space="preserve">Meeting </w:t>
            </w:r>
            <w:r w:rsidR="009E771D" w:rsidRPr="00BF3561">
              <w:rPr>
                <w:b/>
                <w:sz w:val="22"/>
                <w:szCs w:val="22"/>
              </w:rPr>
              <w:t>Chair</w:t>
            </w:r>
          </w:p>
        </w:tc>
        <w:tc>
          <w:tcPr>
            <w:tcW w:w="7321" w:type="dxa"/>
          </w:tcPr>
          <w:p w14:paraId="13A43EE9" w14:textId="2041219F" w:rsidR="009E771D" w:rsidRPr="00BF3561" w:rsidRDefault="00246A40" w:rsidP="0073293A">
            <w:pPr>
              <w:spacing w:before="120" w:after="120"/>
              <w:jc w:val="both"/>
              <w:rPr>
                <w:bCs/>
                <w:sz w:val="22"/>
                <w:szCs w:val="22"/>
              </w:rPr>
            </w:pPr>
            <w:r>
              <w:rPr>
                <w:bCs/>
                <w:sz w:val="22"/>
                <w:szCs w:val="22"/>
              </w:rPr>
              <w:t>Rotational Chair??</w:t>
            </w:r>
          </w:p>
        </w:tc>
      </w:tr>
      <w:tr w:rsidR="00F644DA" w:rsidRPr="00BF3561" w14:paraId="0F9BD309" w14:textId="77777777" w:rsidTr="00C219F9">
        <w:tc>
          <w:tcPr>
            <w:tcW w:w="3114" w:type="dxa"/>
            <w:shd w:val="clear" w:color="auto" w:fill="B8CCE4" w:themeFill="accent1" w:themeFillTint="66"/>
          </w:tcPr>
          <w:p w14:paraId="3379DAE8" w14:textId="677CA385" w:rsidR="00F644DA" w:rsidRPr="00BF3561" w:rsidRDefault="00F644DA" w:rsidP="00F644DA">
            <w:pPr>
              <w:spacing w:before="120" w:after="120"/>
              <w:rPr>
                <w:b/>
                <w:sz w:val="22"/>
                <w:szCs w:val="22"/>
              </w:rPr>
            </w:pPr>
            <w:r>
              <w:rPr>
                <w:b/>
                <w:sz w:val="22"/>
                <w:szCs w:val="22"/>
              </w:rPr>
              <w:lastRenderedPageBreak/>
              <w:t xml:space="preserve">Meeting </w:t>
            </w:r>
            <w:r w:rsidR="00F72314">
              <w:rPr>
                <w:b/>
                <w:sz w:val="22"/>
                <w:szCs w:val="22"/>
              </w:rPr>
              <w:t>Coordination</w:t>
            </w:r>
          </w:p>
        </w:tc>
        <w:tc>
          <w:tcPr>
            <w:tcW w:w="7321" w:type="dxa"/>
          </w:tcPr>
          <w:p w14:paraId="25D7F16E" w14:textId="308D89FD" w:rsidR="00F644DA" w:rsidRDefault="00FE564B" w:rsidP="00F644DA">
            <w:pPr>
              <w:spacing w:before="120" w:after="120"/>
              <w:jc w:val="both"/>
              <w:rPr>
                <w:bCs/>
                <w:sz w:val="22"/>
                <w:szCs w:val="22"/>
              </w:rPr>
            </w:pPr>
            <w:r>
              <w:rPr>
                <w:bCs/>
                <w:sz w:val="22"/>
                <w:szCs w:val="22"/>
              </w:rPr>
              <w:t xml:space="preserve">The meeting is coordinated by </w:t>
            </w:r>
            <w:r w:rsidR="00246A40" w:rsidRPr="00246A40">
              <w:rPr>
                <w:bCs/>
                <w:sz w:val="22"/>
                <w:szCs w:val="22"/>
              </w:rPr>
              <w:t>the Vulnerable Adult Strategic Lead.</w:t>
            </w:r>
          </w:p>
          <w:p w14:paraId="62DDC94E" w14:textId="283DFF29" w:rsidR="00A711A1" w:rsidRDefault="00FE564B" w:rsidP="00F644DA">
            <w:pPr>
              <w:spacing w:before="120" w:after="120"/>
              <w:jc w:val="both"/>
              <w:rPr>
                <w:bCs/>
                <w:sz w:val="22"/>
                <w:szCs w:val="22"/>
              </w:rPr>
            </w:pPr>
            <w:r>
              <w:rPr>
                <w:bCs/>
                <w:sz w:val="22"/>
                <w:szCs w:val="22"/>
              </w:rPr>
              <w:t xml:space="preserve">Actions, leads and timeframes agreed in the meeting will be documented </w:t>
            </w:r>
            <w:r w:rsidR="00F72314">
              <w:rPr>
                <w:bCs/>
                <w:sz w:val="22"/>
                <w:szCs w:val="22"/>
              </w:rPr>
              <w:t xml:space="preserve">by the </w:t>
            </w:r>
            <w:r w:rsidR="000557F5">
              <w:rPr>
                <w:bCs/>
                <w:sz w:val="22"/>
                <w:szCs w:val="22"/>
              </w:rPr>
              <w:t>Vulnerable Adult Strategic Lead</w:t>
            </w:r>
            <w:r w:rsidR="00F72314">
              <w:rPr>
                <w:bCs/>
                <w:sz w:val="22"/>
                <w:szCs w:val="22"/>
              </w:rPr>
              <w:t xml:space="preserve"> </w:t>
            </w:r>
            <w:r>
              <w:rPr>
                <w:bCs/>
                <w:sz w:val="22"/>
                <w:szCs w:val="22"/>
              </w:rPr>
              <w:t>and shared with</w:t>
            </w:r>
            <w:r w:rsidR="00A711A1">
              <w:rPr>
                <w:bCs/>
                <w:sz w:val="22"/>
                <w:szCs w:val="22"/>
              </w:rPr>
              <w:t xml:space="preserve"> all</w:t>
            </w:r>
            <w:r>
              <w:rPr>
                <w:bCs/>
                <w:sz w:val="22"/>
                <w:szCs w:val="22"/>
              </w:rPr>
              <w:t xml:space="preserve"> attendees. </w:t>
            </w:r>
          </w:p>
          <w:p w14:paraId="3B44C6CB" w14:textId="146EBFF5" w:rsidR="00FE564B" w:rsidRDefault="00FE564B" w:rsidP="00F644DA">
            <w:pPr>
              <w:spacing w:before="120" w:after="120"/>
              <w:jc w:val="both"/>
              <w:rPr>
                <w:bCs/>
                <w:sz w:val="22"/>
                <w:szCs w:val="22"/>
              </w:rPr>
            </w:pPr>
            <w:r>
              <w:rPr>
                <w:bCs/>
                <w:sz w:val="22"/>
                <w:szCs w:val="22"/>
              </w:rPr>
              <w:t>Progress against actions will be</w:t>
            </w:r>
            <w:r w:rsidR="002C70DD">
              <w:rPr>
                <w:bCs/>
                <w:sz w:val="22"/>
                <w:szCs w:val="22"/>
              </w:rPr>
              <w:t xml:space="preserve"> tracked and monitored</w:t>
            </w:r>
            <w:r w:rsidR="00275E94">
              <w:rPr>
                <w:bCs/>
                <w:sz w:val="22"/>
                <w:szCs w:val="22"/>
              </w:rPr>
              <w:t xml:space="preserve"> by the </w:t>
            </w:r>
            <w:r w:rsidR="000557F5">
              <w:rPr>
                <w:bCs/>
                <w:sz w:val="22"/>
                <w:szCs w:val="22"/>
              </w:rPr>
              <w:t>Vulnerable Adult Strategic Lead.</w:t>
            </w:r>
          </w:p>
          <w:p w14:paraId="64CFB691" w14:textId="7307FEAD" w:rsidR="006A4D9E" w:rsidRPr="009353F1" w:rsidRDefault="006A4D9E" w:rsidP="00F644DA">
            <w:pPr>
              <w:spacing w:before="120" w:after="120"/>
              <w:jc w:val="both"/>
              <w:rPr>
                <w:bCs/>
                <w:sz w:val="22"/>
                <w:szCs w:val="22"/>
              </w:rPr>
            </w:pPr>
            <w:r>
              <w:rPr>
                <w:bCs/>
                <w:sz w:val="22"/>
                <w:szCs w:val="22"/>
              </w:rPr>
              <w:t xml:space="preserve">Performance and quality assurance will be monitored by the </w:t>
            </w:r>
            <w:r w:rsidR="00246A40" w:rsidRPr="00246A40">
              <w:rPr>
                <w:bCs/>
                <w:sz w:val="22"/>
                <w:szCs w:val="22"/>
              </w:rPr>
              <w:t>Vulnerable Adult Strategic Lead</w:t>
            </w:r>
            <w:r w:rsidR="00246A40">
              <w:rPr>
                <w:bCs/>
                <w:sz w:val="22"/>
                <w:szCs w:val="22"/>
              </w:rPr>
              <w:t>.</w:t>
            </w:r>
          </w:p>
        </w:tc>
      </w:tr>
      <w:tr w:rsidR="009E771D" w:rsidRPr="00BF3561" w14:paraId="778400EF" w14:textId="77777777" w:rsidTr="00C219F9">
        <w:tc>
          <w:tcPr>
            <w:tcW w:w="3114" w:type="dxa"/>
            <w:shd w:val="clear" w:color="auto" w:fill="B8CCE4" w:themeFill="accent1" w:themeFillTint="66"/>
          </w:tcPr>
          <w:p w14:paraId="00A9EFEE" w14:textId="651AADCB" w:rsidR="009E771D" w:rsidRPr="00BF3561" w:rsidRDefault="005969F8" w:rsidP="00C219F9">
            <w:pPr>
              <w:spacing w:before="120" w:after="120"/>
              <w:jc w:val="both"/>
              <w:rPr>
                <w:b/>
                <w:sz w:val="22"/>
                <w:szCs w:val="22"/>
              </w:rPr>
            </w:pPr>
            <w:r>
              <w:rPr>
                <w:b/>
                <w:sz w:val="22"/>
                <w:szCs w:val="22"/>
              </w:rPr>
              <w:t>Meeting aims</w:t>
            </w:r>
          </w:p>
        </w:tc>
        <w:tc>
          <w:tcPr>
            <w:tcW w:w="7321" w:type="dxa"/>
          </w:tcPr>
          <w:p w14:paraId="4D3E982E" w14:textId="0D4BBF25" w:rsidR="00F644DA" w:rsidRPr="00F644DA" w:rsidRDefault="00F644DA" w:rsidP="00F644DA">
            <w:pPr>
              <w:spacing w:before="120" w:after="120"/>
              <w:jc w:val="both"/>
              <w:rPr>
                <w:bCs/>
                <w:sz w:val="22"/>
                <w:szCs w:val="22"/>
              </w:rPr>
            </w:pPr>
            <w:r w:rsidRPr="00F644DA">
              <w:rPr>
                <w:bCs/>
                <w:sz w:val="22"/>
                <w:szCs w:val="22"/>
              </w:rPr>
              <w:t xml:space="preserve">The aims of the meeting </w:t>
            </w:r>
            <w:r>
              <w:rPr>
                <w:bCs/>
                <w:sz w:val="22"/>
                <w:szCs w:val="22"/>
              </w:rPr>
              <w:t>are to</w:t>
            </w:r>
            <w:r w:rsidR="00246A40">
              <w:rPr>
                <w:bCs/>
                <w:sz w:val="22"/>
                <w:szCs w:val="22"/>
              </w:rPr>
              <w:t>:</w:t>
            </w:r>
          </w:p>
          <w:p w14:paraId="56842ED9" w14:textId="77777777" w:rsidR="000557F5" w:rsidRDefault="000557F5" w:rsidP="000557F5">
            <w:pPr>
              <w:numPr>
                <w:ilvl w:val="0"/>
                <w:numId w:val="16"/>
              </w:numPr>
              <w:spacing w:before="120" w:after="120"/>
              <w:jc w:val="both"/>
              <w:rPr>
                <w:bCs/>
                <w:sz w:val="22"/>
                <w:szCs w:val="22"/>
              </w:rPr>
            </w:pPr>
            <w:r>
              <w:rPr>
                <w:bCs/>
                <w:sz w:val="22"/>
                <w:szCs w:val="22"/>
              </w:rPr>
              <w:t>Ensure</w:t>
            </w:r>
            <w:r>
              <w:rPr>
                <w:bCs/>
                <w:sz w:val="22"/>
                <w:szCs w:val="22"/>
              </w:rPr>
              <w:t xml:space="preserve"> risk-based decisions </w:t>
            </w:r>
            <w:r>
              <w:rPr>
                <w:bCs/>
                <w:sz w:val="22"/>
                <w:szCs w:val="22"/>
              </w:rPr>
              <w:t xml:space="preserve">are made </w:t>
            </w:r>
            <w:r>
              <w:rPr>
                <w:bCs/>
                <w:sz w:val="22"/>
                <w:szCs w:val="22"/>
              </w:rPr>
              <w:t xml:space="preserve">to progress actions </w:t>
            </w:r>
            <w:r>
              <w:rPr>
                <w:bCs/>
                <w:sz w:val="22"/>
                <w:szCs w:val="22"/>
              </w:rPr>
              <w:t>and delegate appropriately and timely.</w:t>
            </w:r>
          </w:p>
          <w:p w14:paraId="057C10AE" w14:textId="02FD6719" w:rsidR="000557F5" w:rsidRDefault="000557F5" w:rsidP="000557F5">
            <w:pPr>
              <w:numPr>
                <w:ilvl w:val="0"/>
                <w:numId w:val="16"/>
              </w:numPr>
              <w:spacing w:before="120" w:after="120"/>
              <w:jc w:val="both"/>
              <w:rPr>
                <w:bCs/>
                <w:sz w:val="22"/>
                <w:szCs w:val="22"/>
              </w:rPr>
            </w:pPr>
            <w:r>
              <w:rPr>
                <w:bCs/>
                <w:sz w:val="22"/>
                <w:szCs w:val="22"/>
              </w:rPr>
              <w:t>Approve</w:t>
            </w:r>
            <w:r>
              <w:rPr>
                <w:bCs/>
                <w:sz w:val="22"/>
                <w:szCs w:val="22"/>
              </w:rPr>
              <w:t xml:space="preserve"> </w:t>
            </w:r>
            <w:r>
              <w:rPr>
                <w:bCs/>
                <w:sz w:val="22"/>
                <w:szCs w:val="22"/>
              </w:rPr>
              <w:t xml:space="preserve">cases to </w:t>
            </w:r>
            <w:r>
              <w:rPr>
                <w:bCs/>
                <w:sz w:val="22"/>
                <w:szCs w:val="22"/>
              </w:rPr>
              <w:t>exit the pathway.</w:t>
            </w:r>
          </w:p>
          <w:p w14:paraId="6E64794E" w14:textId="77777777" w:rsidR="000557F5" w:rsidRPr="00246A40" w:rsidRDefault="000557F5" w:rsidP="000557F5">
            <w:pPr>
              <w:numPr>
                <w:ilvl w:val="0"/>
                <w:numId w:val="16"/>
              </w:numPr>
              <w:spacing w:before="120" w:after="120"/>
              <w:jc w:val="both"/>
              <w:rPr>
                <w:bCs/>
                <w:sz w:val="22"/>
                <w:szCs w:val="22"/>
              </w:rPr>
            </w:pPr>
            <w:r w:rsidRPr="00246A40">
              <w:rPr>
                <w:bCs/>
                <w:sz w:val="22"/>
                <w:szCs w:val="22"/>
              </w:rPr>
              <w:t xml:space="preserve">Audit, monitor and review </w:t>
            </w:r>
            <w:r>
              <w:rPr>
                <w:bCs/>
                <w:sz w:val="22"/>
                <w:szCs w:val="22"/>
              </w:rPr>
              <w:t xml:space="preserve">performance and </w:t>
            </w:r>
            <w:r w:rsidRPr="00246A40">
              <w:rPr>
                <w:bCs/>
                <w:sz w:val="22"/>
                <w:szCs w:val="22"/>
              </w:rPr>
              <w:t>practice</w:t>
            </w:r>
            <w:r>
              <w:rPr>
                <w:bCs/>
                <w:sz w:val="22"/>
                <w:szCs w:val="22"/>
              </w:rPr>
              <w:t>.</w:t>
            </w:r>
          </w:p>
          <w:p w14:paraId="1F8E9655" w14:textId="77777777" w:rsidR="000557F5" w:rsidRDefault="000557F5" w:rsidP="000557F5">
            <w:pPr>
              <w:numPr>
                <w:ilvl w:val="0"/>
                <w:numId w:val="16"/>
              </w:numPr>
              <w:spacing w:before="120" w:after="120"/>
              <w:jc w:val="both"/>
              <w:rPr>
                <w:bCs/>
                <w:sz w:val="22"/>
                <w:szCs w:val="22"/>
              </w:rPr>
            </w:pPr>
            <w:r>
              <w:rPr>
                <w:bCs/>
                <w:sz w:val="22"/>
                <w:szCs w:val="22"/>
              </w:rPr>
              <w:t>Commission SARs and pre-SARs.</w:t>
            </w:r>
          </w:p>
          <w:p w14:paraId="12663ECD" w14:textId="3C29EB0F" w:rsidR="008C6504" w:rsidRPr="002C4424" w:rsidRDefault="000557F5" w:rsidP="000557F5">
            <w:pPr>
              <w:numPr>
                <w:ilvl w:val="0"/>
                <w:numId w:val="16"/>
              </w:numPr>
              <w:spacing w:before="120" w:after="120"/>
              <w:jc w:val="both"/>
              <w:rPr>
                <w:bCs/>
                <w:sz w:val="22"/>
                <w:szCs w:val="22"/>
              </w:rPr>
            </w:pPr>
            <w:r>
              <w:rPr>
                <w:bCs/>
                <w:sz w:val="22"/>
                <w:szCs w:val="22"/>
              </w:rPr>
              <w:t>Escalate issues, as appropriate.</w:t>
            </w:r>
          </w:p>
        </w:tc>
      </w:tr>
      <w:tr w:rsidR="00F644DA" w:rsidRPr="00BF3561" w14:paraId="79496479" w14:textId="77777777" w:rsidTr="00C219F9">
        <w:tc>
          <w:tcPr>
            <w:tcW w:w="3114" w:type="dxa"/>
            <w:shd w:val="clear" w:color="auto" w:fill="B8CCE4" w:themeFill="accent1" w:themeFillTint="66"/>
          </w:tcPr>
          <w:p w14:paraId="169F202E" w14:textId="26D33BC1" w:rsidR="00F644DA" w:rsidRPr="00BF3561" w:rsidRDefault="00F644DA" w:rsidP="00C219F9">
            <w:pPr>
              <w:spacing w:before="120" w:after="120"/>
              <w:jc w:val="both"/>
              <w:rPr>
                <w:b/>
                <w:sz w:val="22"/>
                <w:szCs w:val="22"/>
              </w:rPr>
            </w:pPr>
            <w:r>
              <w:rPr>
                <w:b/>
                <w:sz w:val="22"/>
                <w:szCs w:val="22"/>
              </w:rPr>
              <w:t xml:space="preserve">Governance </w:t>
            </w:r>
            <w:r w:rsidR="00BE44F1">
              <w:rPr>
                <w:b/>
                <w:sz w:val="22"/>
                <w:szCs w:val="22"/>
              </w:rPr>
              <w:t>and escalation</w:t>
            </w:r>
          </w:p>
        </w:tc>
        <w:tc>
          <w:tcPr>
            <w:tcW w:w="7321" w:type="dxa"/>
          </w:tcPr>
          <w:p w14:paraId="75E9DDC4" w14:textId="345F0629" w:rsidR="00BB385F" w:rsidRDefault="00BB385F" w:rsidP="00F644DA">
            <w:pPr>
              <w:spacing w:before="120" w:after="120"/>
              <w:jc w:val="both"/>
              <w:rPr>
                <w:bCs/>
                <w:sz w:val="22"/>
                <w:szCs w:val="22"/>
              </w:rPr>
            </w:pPr>
            <w:r>
              <w:rPr>
                <w:bCs/>
                <w:sz w:val="22"/>
                <w:szCs w:val="22"/>
              </w:rPr>
              <w:t xml:space="preserve">All referrals </w:t>
            </w:r>
            <w:r w:rsidR="000557F5">
              <w:rPr>
                <w:bCs/>
                <w:sz w:val="22"/>
                <w:szCs w:val="22"/>
              </w:rPr>
              <w:t xml:space="preserve">to VAP </w:t>
            </w:r>
            <w:r>
              <w:rPr>
                <w:bCs/>
                <w:sz w:val="22"/>
                <w:szCs w:val="22"/>
              </w:rPr>
              <w:t>are approved via CMARA</w:t>
            </w:r>
            <w:r w:rsidR="00BE19EA">
              <w:rPr>
                <w:bCs/>
                <w:sz w:val="22"/>
                <w:szCs w:val="22"/>
              </w:rPr>
              <w:t xml:space="preserve">C </w:t>
            </w:r>
            <w:r w:rsidR="00246A40">
              <w:rPr>
                <w:bCs/>
                <w:sz w:val="22"/>
                <w:szCs w:val="22"/>
              </w:rPr>
              <w:t>or VARMM.</w:t>
            </w:r>
          </w:p>
          <w:p w14:paraId="433CE779" w14:textId="269CBE6D" w:rsidR="002C4424" w:rsidRDefault="002C4424" w:rsidP="00F644DA">
            <w:pPr>
              <w:spacing w:before="120" w:after="120"/>
              <w:jc w:val="both"/>
              <w:rPr>
                <w:bCs/>
                <w:sz w:val="22"/>
                <w:szCs w:val="22"/>
              </w:rPr>
            </w:pPr>
            <w:r>
              <w:rPr>
                <w:bCs/>
                <w:sz w:val="22"/>
                <w:szCs w:val="22"/>
              </w:rPr>
              <w:t>Involvement</w:t>
            </w:r>
            <w:r w:rsidR="00BB385F">
              <w:rPr>
                <w:bCs/>
                <w:sz w:val="22"/>
                <w:szCs w:val="22"/>
              </w:rPr>
              <w:t xml:space="preserve">, approach, </w:t>
            </w:r>
            <w:r>
              <w:rPr>
                <w:bCs/>
                <w:sz w:val="22"/>
                <w:szCs w:val="22"/>
              </w:rPr>
              <w:t>and outcomes of the</w:t>
            </w:r>
            <w:r w:rsidR="00F644DA" w:rsidRPr="00F644DA">
              <w:rPr>
                <w:bCs/>
                <w:sz w:val="22"/>
                <w:szCs w:val="22"/>
              </w:rPr>
              <w:t xml:space="preserve"> meeting will be answerable to </w:t>
            </w:r>
            <w:r>
              <w:rPr>
                <w:bCs/>
                <w:sz w:val="22"/>
                <w:szCs w:val="22"/>
              </w:rPr>
              <w:t>representing</w:t>
            </w:r>
            <w:r w:rsidR="00F644DA" w:rsidRPr="00F644DA">
              <w:rPr>
                <w:bCs/>
                <w:sz w:val="22"/>
                <w:szCs w:val="22"/>
              </w:rPr>
              <w:t xml:space="preserve"> organisations</w:t>
            </w:r>
            <w:r w:rsidR="00BB385F">
              <w:rPr>
                <w:bCs/>
                <w:sz w:val="22"/>
                <w:szCs w:val="22"/>
              </w:rPr>
              <w:t xml:space="preserve"> with scrutiny from the Vulnerable Adults Panel (VAP)</w:t>
            </w:r>
            <w:r w:rsidR="00246A40">
              <w:rPr>
                <w:bCs/>
                <w:sz w:val="22"/>
                <w:szCs w:val="22"/>
              </w:rPr>
              <w:t>.</w:t>
            </w:r>
          </w:p>
          <w:p w14:paraId="1DE16B64" w14:textId="2DC6F0DC" w:rsidR="00BB385F" w:rsidRDefault="00197DE0" w:rsidP="00F644DA">
            <w:pPr>
              <w:spacing w:before="120" w:after="120"/>
              <w:jc w:val="both"/>
              <w:rPr>
                <w:bCs/>
                <w:sz w:val="22"/>
                <w:szCs w:val="22"/>
              </w:rPr>
            </w:pPr>
            <w:r w:rsidRPr="00047DC7">
              <w:rPr>
                <w:bCs/>
                <w:sz w:val="22"/>
                <w:szCs w:val="22"/>
              </w:rPr>
              <w:t>The rationale to exit from the VARMM/Vulnerable Adults Pathway must be recorded and agreed by each member of the meeting. Where there is disagreement, the case is to be escalated to the VAP by the Chair for a decision, such cases</w:t>
            </w:r>
            <w:r w:rsidR="00BB385F" w:rsidRPr="00047DC7">
              <w:rPr>
                <w:bCs/>
                <w:sz w:val="22"/>
                <w:szCs w:val="22"/>
              </w:rPr>
              <w:t xml:space="preserve"> </w:t>
            </w:r>
            <w:r w:rsidR="00BB385F">
              <w:rPr>
                <w:bCs/>
                <w:sz w:val="22"/>
                <w:szCs w:val="22"/>
              </w:rPr>
              <w:t xml:space="preserve">will </w:t>
            </w:r>
            <w:r>
              <w:rPr>
                <w:bCs/>
                <w:sz w:val="22"/>
                <w:szCs w:val="22"/>
              </w:rPr>
              <w:t xml:space="preserve">only </w:t>
            </w:r>
            <w:r w:rsidR="00BB385F">
              <w:rPr>
                <w:bCs/>
                <w:sz w:val="22"/>
                <w:szCs w:val="22"/>
              </w:rPr>
              <w:t xml:space="preserve">be closed to </w:t>
            </w:r>
            <w:r w:rsidR="00833CD5">
              <w:rPr>
                <w:bCs/>
                <w:sz w:val="22"/>
                <w:szCs w:val="22"/>
              </w:rPr>
              <w:t>the</w:t>
            </w:r>
            <w:r w:rsidR="006F705E">
              <w:rPr>
                <w:bCs/>
                <w:sz w:val="22"/>
                <w:szCs w:val="22"/>
              </w:rPr>
              <w:t xml:space="preserve"> </w:t>
            </w:r>
            <w:r w:rsidR="00BB385F">
              <w:rPr>
                <w:bCs/>
                <w:sz w:val="22"/>
                <w:szCs w:val="22"/>
              </w:rPr>
              <w:t xml:space="preserve">VARM </w:t>
            </w:r>
            <w:r w:rsidR="00833CD5">
              <w:rPr>
                <w:bCs/>
                <w:sz w:val="22"/>
                <w:szCs w:val="22"/>
              </w:rPr>
              <w:t>process</w:t>
            </w:r>
            <w:r w:rsidR="00BB385F">
              <w:rPr>
                <w:bCs/>
                <w:sz w:val="22"/>
                <w:szCs w:val="22"/>
              </w:rPr>
              <w:t xml:space="preserve"> upon </w:t>
            </w:r>
            <w:r w:rsidR="00833CD5">
              <w:rPr>
                <w:bCs/>
                <w:sz w:val="22"/>
                <w:szCs w:val="22"/>
              </w:rPr>
              <w:t xml:space="preserve">approval of </w:t>
            </w:r>
            <w:r w:rsidR="00BB385F">
              <w:rPr>
                <w:bCs/>
                <w:sz w:val="22"/>
                <w:szCs w:val="22"/>
              </w:rPr>
              <w:t>VAP</w:t>
            </w:r>
            <w:r w:rsidR="00833CD5">
              <w:rPr>
                <w:bCs/>
                <w:sz w:val="22"/>
                <w:szCs w:val="22"/>
              </w:rPr>
              <w:t>.</w:t>
            </w:r>
            <w:r>
              <w:rPr>
                <w:bCs/>
                <w:sz w:val="22"/>
                <w:szCs w:val="22"/>
              </w:rPr>
              <w:t xml:space="preserve">  Similarly, in instances when VARMM has exhausted all options, but high risk remains, the case is to be presented to the VAP</w:t>
            </w:r>
            <w:r w:rsidR="00047DC7">
              <w:rPr>
                <w:bCs/>
                <w:sz w:val="22"/>
                <w:szCs w:val="22"/>
              </w:rPr>
              <w:t xml:space="preserve"> for decision</w:t>
            </w:r>
            <w:r>
              <w:rPr>
                <w:bCs/>
                <w:sz w:val="22"/>
                <w:szCs w:val="22"/>
              </w:rPr>
              <w:t xml:space="preserve">. </w:t>
            </w:r>
          </w:p>
          <w:p w14:paraId="71A2454C" w14:textId="26F5BF58" w:rsidR="00DF3907" w:rsidRPr="00197DE0" w:rsidRDefault="00833CD5" w:rsidP="00BB385F">
            <w:pPr>
              <w:spacing w:before="120" w:after="120"/>
              <w:jc w:val="both"/>
              <w:rPr>
                <w:bCs/>
                <w:sz w:val="22"/>
                <w:szCs w:val="22"/>
              </w:rPr>
            </w:pPr>
            <w:r w:rsidRPr="00833CD5">
              <w:rPr>
                <w:bCs/>
                <w:sz w:val="22"/>
                <w:szCs w:val="22"/>
              </w:rPr>
              <w:t xml:space="preserve">Where movement or development of resources is required </w:t>
            </w:r>
            <w:r>
              <w:rPr>
                <w:bCs/>
                <w:sz w:val="22"/>
                <w:szCs w:val="22"/>
              </w:rPr>
              <w:t xml:space="preserve">to meet an identified outcome, </w:t>
            </w:r>
            <w:r w:rsidRPr="00833CD5">
              <w:rPr>
                <w:bCs/>
                <w:sz w:val="22"/>
                <w:szCs w:val="22"/>
              </w:rPr>
              <w:t xml:space="preserve">or there are disagreements </w:t>
            </w:r>
            <w:r>
              <w:rPr>
                <w:bCs/>
                <w:sz w:val="22"/>
                <w:szCs w:val="22"/>
              </w:rPr>
              <w:t xml:space="preserve">within a VARM Meeting, </w:t>
            </w:r>
            <w:r w:rsidRPr="00833CD5">
              <w:rPr>
                <w:bCs/>
                <w:sz w:val="22"/>
                <w:szCs w:val="22"/>
              </w:rPr>
              <w:t xml:space="preserve">this will be referred to the VAP. </w:t>
            </w:r>
          </w:p>
        </w:tc>
      </w:tr>
      <w:tr w:rsidR="003F1179" w:rsidRPr="00BF3561" w14:paraId="177F93FE" w14:textId="77777777" w:rsidTr="00C219F9">
        <w:tc>
          <w:tcPr>
            <w:tcW w:w="3114" w:type="dxa"/>
            <w:shd w:val="clear" w:color="auto" w:fill="B8CCE4" w:themeFill="accent1" w:themeFillTint="66"/>
          </w:tcPr>
          <w:p w14:paraId="4F72E02A" w14:textId="53D01954" w:rsidR="003F1179" w:rsidRPr="00DF3907" w:rsidRDefault="003F1179" w:rsidP="00DF3907">
            <w:pPr>
              <w:spacing w:before="120" w:after="120"/>
              <w:rPr>
                <w:b/>
                <w:sz w:val="22"/>
                <w:szCs w:val="22"/>
              </w:rPr>
            </w:pPr>
            <w:r>
              <w:rPr>
                <w:b/>
                <w:sz w:val="22"/>
                <w:szCs w:val="22"/>
              </w:rPr>
              <w:t xml:space="preserve">Recording/case management  </w:t>
            </w:r>
          </w:p>
        </w:tc>
        <w:tc>
          <w:tcPr>
            <w:tcW w:w="7321" w:type="dxa"/>
          </w:tcPr>
          <w:p w14:paraId="050E7A89" w14:textId="1C045C5B" w:rsidR="003F1179" w:rsidRPr="00B00AF3" w:rsidRDefault="00F72314" w:rsidP="000557F5">
            <w:pPr>
              <w:spacing w:before="120" w:after="120"/>
              <w:jc w:val="both"/>
              <w:rPr>
                <w:bCs/>
                <w:sz w:val="22"/>
                <w:szCs w:val="22"/>
              </w:rPr>
            </w:pPr>
            <w:r w:rsidRPr="00F72314">
              <w:rPr>
                <w:bCs/>
                <w:color w:val="FF00FF"/>
                <w:sz w:val="22"/>
                <w:szCs w:val="22"/>
              </w:rPr>
              <w:t xml:space="preserve">To be confirmed </w:t>
            </w:r>
          </w:p>
        </w:tc>
      </w:tr>
      <w:tr w:rsidR="009E771D" w:rsidRPr="00BF3561" w14:paraId="015598C5" w14:textId="77777777" w:rsidTr="00C219F9">
        <w:tc>
          <w:tcPr>
            <w:tcW w:w="3114" w:type="dxa"/>
            <w:shd w:val="clear" w:color="auto" w:fill="B8CCE4" w:themeFill="accent1" w:themeFillTint="66"/>
          </w:tcPr>
          <w:p w14:paraId="3CE34573" w14:textId="7599A9D7" w:rsidR="009E771D" w:rsidRPr="00DF3907" w:rsidRDefault="00DF3907" w:rsidP="00DF3907">
            <w:pPr>
              <w:spacing w:before="120" w:after="120"/>
              <w:rPr>
                <w:b/>
                <w:sz w:val="22"/>
                <w:szCs w:val="22"/>
              </w:rPr>
            </w:pPr>
            <w:r w:rsidRPr="00DF3907">
              <w:rPr>
                <w:b/>
                <w:sz w:val="22"/>
                <w:szCs w:val="22"/>
              </w:rPr>
              <w:t>Expectation</w:t>
            </w:r>
            <w:r w:rsidR="0099470C">
              <w:rPr>
                <w:b/>
                <w:sz w:val="22"/>
                <w:szCs w:val="22"/>
              </w:rPr>
              <w:t>s</w:t>
            </w:r>
            <w:r w:rsidRPr="00DF3907">
              <w:rPr>
                <w:b/>
                <w:sz w:val="22"/>
                <w:szCs w:val="22"/>
              </w:rPr>
              <w:t xml:space="preserve"> and </w:t>
            </w:r>
            <w:r>
              <w:rPr>
                <w:b/>
                <w:sz w:val="22"/>
                <w:szCs w:val="22"/>
              </w:rPr>
              <w:t>R</w:t>
            </w:r>
            <w:r w:rsidR="009E771D" w:rsidRPr="00DF3907">
              <w:rPr>
                <w:b/>
                <w:sz w:val="22"/>
                <w:szCs w:val="22"/>
              </w:rPr>
              <w:t>esponsibilities</w:t>
            </w:r>
          </w:p>
        </w:tc>
        <w:tc>
          <w:tcPr>
            <w:tcW w:w="7321" w:type="dxa"/>
          </w:tcPr>
          <w:p w14:paraId="47B8AC6A" w14:textId="229494B8" w:rsidR="001F3B43" w:rsidRDefault="00B94F64" w:rsidP="0099470C">
            <w:pPr>
              <w:numPr>
                <w:ilvl w:val="0"/>
                <w:numId w:val="16"/>
              </w:numPr>
              <w:spacing w:before="120" w:after="120"/>
              <w:jc w:val="both"/>
              <w:rPr>
                <w:bCs/>
                <w:sz w:val="22"/>
                <w:szCs w:val="22"/>
              </w:rPr>
            </w:pPr>
            <w:r>
              <w:rPr>
                <w:bCs/>
                <w:sz w:val="22"/>
                <w:szCs w:val="22"/>
              </w:rPr>
              <w:t>Make risk-based decisions</w:t>
            </w:r>
            <w:r w:rsidR="00246A40">
              <w:rPr>
                <w:bCs/>
                <w:sz w:val="22"/>
                <w:szCs w:val="22"/>
              </w:rPr>
              <w:t xml:space="preserve"> and give approvals to progress actions and/or exit the pathway.</w:t>
            </w:r>
          </w:p>
          <w:p w14:paraId="1749A5CE" w14:textId="4E92535F" w:rsidR="00246A40" w:rsidRDefault="00246A40" w:rsidP="0099470C">
            <w:pPr>
              <w:numPr>
                <w:ilvl w:val="0"/>
                <w:numId w:val="16"/>
              </w:numPr>
              <w:spacing w:before="120" w:after="120"/>
              <w:jc w:val="both"/>
              <w:rPr>
                <w:bCs/>
                <w:sz w:val="22"/>
                <w:szCs w:val="22"/>
              </w:rPr>
            </w:pPr>
            <w:r>
              <w:rPr>
                <w:bCs/>
                <w:sz w:val="22"/>
                <w:szCs w:val="22"/>
              </w:rPr>
              <w:t>Ensure a rationale for exiting the pathway is agreed, recorded and onward actions are clear and delegated appropriately.</w:t>
            </w:r>
          </w:p>
          <w:p w14:paraId="6A963AC7" w14:textId="77777777" w:rsidR="00246A40" w:rsidRDefault="00D74A0C" w:rsidP="00246A40">
            <w:pPr>
              <w:numPr>
                <w:ilvl w:val="0"/>
                <w:numId w:val="16"/>
              </w:numPr>
              <w:spacing w:before="120" w:after="120"/>
              <w:jc w:val="both"/>
              <w:rPr>
                <w:bCs/>
                <w:sz w:val="22"/>
                <w:szCs w:val="22"/>
              </w:rPr>
            </w:pPr>
            <w:r w:rsidRPr="009048EA">
              <w:rPr>
                <w:bCs/>
                <w:sz w:val="22"/>
                <w:szCs w:val="22"/>
              </w:rPr>
              <w:t xml:space="preserve">Positively challenge and support </w:t>
            </w:r>
            <w:r w:rsidR="0099470C">
              <w:rPr>
                <w:bCs/>
                <w:sz w:val="22"/>
                <w:szCs w:val="22"/>
              </w:rPr>
              <w:t>colleagues to</w:t>
            </w:r>
            <w:r w:rsidRPr="009048EA">
              <w:rPr>
                <w:bCs/>
                <w:sz w:val="22"/>
                <w:szCs w:val="22"/>
              </w:rPr>
              <w:t xml:space="preserve"> achieve </w:t>
            </w:r>
            <w:r w:rsidR="002C4424">
              <w:rPr>
                <w:bCs/>
                <w:sz w:val="22"/>
                <w:szCs w:val="22"/>
              </w:rPr>
              <w:t>the aims of the meeting</w:t>
            </w:r>
            <w:r w:rsidR="0099470C">
              <w:rPr>
                <w:bCs/>
                <w:sz w:val="22"/>
                <w:szCs w:val="22"/>
              </w:rPr>
              <w:t>.</w:t>
            </w:r>
          </w:p>
          <w:p w14:paraId="70030656" w14:textId="673FD243" w:rsidR="00246A40" w:rsidRPr="00246A40" w:rsidRDefault="00246A40" w:rsidP="00246A40">
            <w:pPr>
              <w:numPr>
                <w:ilvl w:val="0"/>
                <w:numId w:val="16"/>
              </w:numPr>
              <w:spacing w:before="120" w:after="120"/>
              <w:jc w:val="both"/>
              <w:rPr>
                <w:bCs/>
                <w:sz w:val="22"/>
                <w:szCs w:val="22"/>
              </w:rPr>
            </w:pPr>
            <w:r w:rsidRPr="00246A40">
              <w:rPr>
                <w:bCs/>
                <w:sz w:val="22"/>
                <w:szCs w:val="22"/>
              </w:rPr>
              <w:t>A</w:t>
            </w:r>
            <w:r w:rsidR="00197DE0" w:rsidRPr="00246A40">
              <w:rPr>
                <w:bCs/>
                <w:sz w:val="22"/>
                <w:szCs w:val="22"/>
              </w:rPr>
              <w:t xml:space="preserve">udit, monitor and review </w:t>
            </w:r>
            <w:r>
              <w:rPr>
                <w:bCs/>
                <w:sz w:val="22"/>
                <w:szCs w:val="22"/>
              </w:rPr>
              <w:t xml:space="preserve">performance and </w:t>
            </w:r>
            <w:r w:rsidR="00197DE0" w:rsidRPr="00246A40">
              <w:rPr>
                <w:bCs/>
                <w:sz w:val="22"/>
                <w:szCs w:val="22"/>
              </w:rPr>
              <w:t>practice</w:t>
            </w:r>
            <w:r>
              <w:rPr>
                <w:bCs/>
                <w:sz w:val="22"/>
                <w:szCs w:val="22"/>
              </w:rPr>
              <w:t>.</w:t>
            </w:r>
          </w:p>
          <w:p w14:paraId="1D542366" w14:textId="77777777" w:rsidR="00197DE0" w:rsidRDefault="00246A40" w:rsidP="00B00AF3">
            <w:pPr>
              <w:numPr>
                <w:ilvl w:val="0"/>
                <w:numId w:val="16"/>
              </w:numPr>
              <w:spacing w:before="120" w:after="120"/>
              <w:jc w:val="both"/>
              <w:rPr>
                <w:bCs/>
                <w:sz w:val="22"/>
                <w:szCs w:val="22"/>
              </w:rPr>
            </w:pPr>
            <w:r>
              <w:rPr>
                <w:bCs/>
                <w:sz w:val="22"/>
                <w:szCs w:val="22"/>
              </w:rPr>
              <w:t>Commission SARs and pre-SARs.</w:t>
            </w:r>
          </w:p>
          <w:p w14:paraId="75EC3261" w14:textId="125E4B11" w:rsidR="00246A40" w:rsidRPr="00B00AF3" w:rsidRDefault="00246A40" w:rsidP="00B00AF3">
            <w:pPr>
              <w:numPr>
                <w:ilvl w:val="0"/>
                <w:numId w:val="16"/>
              </w:numPr>
              <w:spacing w:before="120" w:after="120"/>
              <w:jc w:val="both"/>
              <w:rPr>
                <w:bCs/>
                <w:sz w:val="22"/>
                <w:szCs w:val="22"/>
              </w:rPr>
            </w:pPr>
            <w:r>
              <w:rPr>
                <w:bCs/>
                <w:sz w:val="22"/>
                <w:szCs w:val="22"/>
              </w:rPr>
              <w:t>Escalate issue</w:t>
            </w:r>
            <w:r w:rsidR="002F7F54">
              <w:rPr>
                <w:bCs/>
                <w:sz w:val="22"/>
                <w:szCs w:val="22"/>
              </w:rPr>
              <w:t>s, as</w:t>
            </w:r>
            <w:r>
              <w:rPr>
                <w:bCs/>
                <w:sz w:val="22"/>
                <w:szCs w:val="22"/>
              </w:rPr>
              <w:t xml:space="preserve"> appropriate.</w:t>
            </w:r>
          </w:p>
        </w:tc>
      </w:tr>
      <w:tr w:rsidR="009E771D" w:rsidRPr="00BF3561" w14:paraId="6E7C3D18" w14:textId="77777777" w:rsidTr="00C219F9">
        <w:tc>
          <w:tcPr>
            <w:tcW w:w="3114" w:type="dxa"/>
            <w:shd w:val="clear" w:color="auto" w:fill="B8CCE4" w:themeFill="accent1" w:themeFillTint="66"/>
          </w:tcPr>
          <w:p w14:paraId="5AC7B446" w14:textId="359E8E71" w:rsidR="009E771D" w:rsidRPr="00BF3561" w:rsidRDefault="009E771D" w:rsidP="00C219F9">
            <w:pPr>
              <w:spacing w:before="120" w:after="120"/>
              <w:jc w:val="both"/>
              <w:rPr>
                <w:b/>
                <w:sz w:val="22"/>
                <w:szCs w:val="22"/>
              </w:rPr>
            </w:pPr>
            <w:r w:rsidRPr="00BF3561">
              <w:rPr>
                <w:b/>
                <w:sz w:val="22"/>
                <w:szCs w:val="22"/>
              </w:rPr>
              <w:t>Key Deliverables / Outputs</w:t>
            </w:r>
            <w:r w:rsidR="00DF3907">
              <w:rPr>
                <w:b/>
                <w:sz w:val="22"/>
                <w:szCs w:val="22"/>
              </w:rPr>
              <w:t xml:space="preserve"> </w:t>
            </w:r>
            <w:r w:rsidR="00DF3907" w:rsidRPr="00DF3907">
              <w:rPr>
                <w:bCs/>
                <w:sz w:val="22"/>
                <w:szCs w:val="22"/>
              </w:rPr>
              <w:t>(supporting document</w:t>
            </w:r>
            <w:r w:rsidR="00DF3907">
              <w:rPr>
                <w:bCs/>
                <w:sz w:val="22"/>
                <w:szCs w:val="22"/>
              </w:rPr>
              <w:t>ation</w:t>
            </w:r>
            <w:r w:rsidR="00DF3907" w:rsidRPr="00DF3907">
              <w:rPr>
                <w:bCs/>
                <w:sz w:val="22"/>
                <w:szCs w:val="22"/>
              </w:rPr>
              <w:t>)</w:t>
            </w:r>
          </w:p>
        </w:tc>
        <w:tc>
          <w:tcPr>
            <w:tcW w:w="7321" w:type="dxa"/>
          </w:tcPr>
          <w:p w14:paraId="3A5BCAB4" w14:textId="7696979A" w:rsidR="00DF3907" w:rsidRPr="00B00AF3" w:rsidRDefault="000557F5" w:rsidP="000557F5">
            <w:pPr>
              <w:spacing w:before="120" w:after="120"/>
              <w:jc w:val="both"/>
              <w:rPr>
                <w:bCs/>
                <w:sz w:val="22"/>
                <w:szCs w:val="22"/>
              </w:rPr>
            </w:pPr>
            <w:r>
              <w:rPr>
                <w:bCs/>
                <w:color w:val="FF00FF"/>
                <w:sz w:val="22"/>
                <w:szCs w:val="22"/>
              </w:rPr>
              <w:t>Add</w:t>
            </w:r>
          </w:p>
        </w:tc>
      </w:tr>
      <w:tr w:rsidR="009E771D" w:rsidRPr="00BF3561" w14:paraId="57767BA6" w14:textId="77777777" w:rsidTr="00C219F9">
        <w:tc>
          <w:tcPr>
            <w:tcW w:w="3114" w:type="dxa"/>
            <w:shd w:val="clear" w:color="auto" w:fill="B8CCE4" w:themeFill="accent1" w:themeFillTint="66"/>
          </w:tcPr>
          <w:p w14:paraId="73EE51E2" w14:textId="0632786C" w:rsidR="009E771D" w:rsidRPr="00BF3561" w:rsidRDefault="009E771D" w:rsidP="00C219F9">
            <w:pPr>
              <w:spacing w:before="120" w:after="120"/>
              <w:jc w:val="both"/>
              <w:rPr>
                <w:b/>
                <w:sz w:val="22"/>
                <w:szCs w:val="22"/>
              </w:rPr>
            </w:pPr>
            <w:r w:rsidRPr="00BF3561">
              <w:rPr>
                <w:b/>
                <w:sz w:val="22"/>
                <w:szCs w:val="22"/>
              </w:rPr>
              <w:lastRenderedPageBreak/>
              <w:t>Meeting Frequency</w:t>
            </w:r>
          </w:p>
        </w:tc>
        <w:tc>
          <w:tcPr>
            <w:tcW w:w="7321" w:type="dxa"/>
          </w:tcPr>
          <w:p w14:paraId="5B96D5DE" w14:textId="08B18950" w:rsidR="00BE19EA" w:rsidRDefault="00BE19EA" w:rsidP="002C4424">
            <w:pPr>
              <w:tabs>
                <w:tab w:val="left" w:pos="1801"/>
                <w:tab w:val="left" w:pos="4701"/>
              </w:tabs>
              <w:spacing w:before="120" w:after="120"/>
              <w:jc w:val="both"/>
              <w:rPr>
                <w:bCs/>
                <w:sz w:val="22"/>
                <w:szCs w:val="22"/>
              </w:rPr>
            </w:pPr>
            <w:r>
              <w:rPr>
                <w:bCs/>
                <w:sz w:val="22"/>
                <w:szCs w:val="22"/>
              </w:rPr>
              <w:t xml:space="preserve">Monthly? </w:t>
            </w:r>
          </w:p>
          <w:p w14:paraId="18C84E74" w14:textId="44979B83" w:rsidR="00FD5B08" w:rsidRPr="00BF3561" w:rsidRDefault="00FD5B08" w:rsidP="002C4424">
            <w:pPr>
              <w:tabs>
                <w:tab w:val="left" w:pos="1801"/>
                <w:tab w:val="left" w:pos="4701"/>
              </w:tabs>
              <w:spacing w:before="120" w:after="120"/>
              <w:jc w:val="both"/>
              <w:rPr>
                <w:bCs/>
                <w:sz w:val="22"/>
                <w:szCs w:val="22"/>
              </w:rPr>
            </w:pPr>
          </w:p>
        </w:tc>
      </w:tr>
      <w:tr w:rsidR="009E771D" w:rsidRPr="00BF3561" w14:paraId="17CC5A1A" w14:textId="77777777" w:rsidTr="00C219F9">
        <w:tc>
          <w:tcPr>
            <w:tcW w:w="3114" w:type="dxa"/>
            <w:shd w:val="clear" w:color="auto" w:fill="B8CCE4" w:themeFill="accent1" w:themeFillTint="66"/>
          </w:tcPr>
          <w:p w14:paraId="365BA619" w14:textId="5942691A" w:rsidR="009E771D" w:rsidRPr="00BF3561" w:rsidRDefault="009E771D" w:rsidP="00C219F9">
            <w:pPr>
              <w:spacing w:before="120" w:after="120"/>
              <w:jc w:val="both"/>
              <w:rPr>
                <w:b/>
                <w:sz w:val="22"/>
                <w:szCs w:val="22"/>
              </w:rPr>
            </w:pPr>
            <w:r w:rsidRPr="00BF3561">
              <w:rPr>
                <w:b/>
                <w:sz w:val="22"/>
                <w:szCs w:val="22"/>
              </w:rPr>
              <w:t>ToR Review Date</w:t>
            </w:r>
          </w:p>
        </w:tc>
        <w:tc>
          <w:tcPr>
            <w:tcW w:w="7321" w:type="dxa"/>
          </w:tcPr>
          <w:p w14:paraId="74FFE3A0" w14:textId="4022FA51" w:rsidR="009E771D" w:rsidRPr="00BF3561" w:rsidRDefault="00982036" w:rsidP="0073293A">
            <w:pPr>
              <w:spacing w:before="120" w:after="120"/>
              <w:jc w:val="both"/>
              <w:rPr>
                <w:bCs/>
                <w:sz w:val="22"/>
                <w:szCs w:val="22"/>
              </w:rPr>
            </w:pPr>
            <w:r>
              <w:rPr>
                <w:bCs/>
                <w:sz w:val="22"/>
                <w:szCs w:val="22"/>
              </w:rPr>
              <w:t xml:space="preserve">6 months (from implementation) </w:t>
            </w:r>
          </w:p>
        </w:tc>
      </w:tr>
    </w:tbl>
    <w:p w14:paraId="1F77344B" w14:textId="77777777" w:rsidR="004E45D6" w:rsidRPr="004261B8" w:rsidRDefault="004E45D6" w:rsidP="002B6DFA">
      <w:pPr>
        <w:spacing w:after="0" w:line="240" w:lineRule="auto"/>
        <w:jc w:val="both"/>
        <w:rPr>
          <w:b/>
          <w:sz w:val="8"/>
          <w:szCs w:val="8"/>
        </w:rPr>
      </w:pPr>
    </w:p>
    <w:sectPr w:rsidR="004E45D6" w:rsidRPr="004261B8" w:rsidSect="009E771D">
      <w:headerReference w:type="even" r:id="rId12"/>
      <w:headerReference w:type="default" r:id="rId13"/>
      <w:footerReference w:type="default" r:id="rId14"/>
      <w:headerReference w:type="first" r:id="rId15"/>
      <w:endnotePr>
        <w:numFmt w:val="decimal"/>
      </w:endnotePr>
      <w:pgSz w:w="11906" w:h="16838" w:code="9"/>
      <w:pgMar w:top="1152" w:right="720" w:bottom="1152"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6B13" w14:textId="77777777" w:rsidR="009A4CF5" w:rsidRDefault="009A4CF5" w:rsidP="00656CA2">
      <w:pPr>
        <w:spacing w:after="0" w:line="240" w:lineRule="auto"/>
      </w:pPr>
      <w:r>
        <w:separator/>
      </w:r>
    </w:p>
  </w:endnote>
  <w:endnote w:type="continuationSeparator" w:id="0">
    <w:p w14:paraId="0CF8CC22" w14:textId="77777777" w:rsidR="009A4CF5" w:rsidRDefault="009A4CF5" w:rsidP="00656CA2">
      <w:pPr>
        <w:spacing w:after="0" w:line="240" w:lineRule="auto"/>
      </w:pPr>
      <w:r>
        <w:continuationSeparator/>
      </w:r>
    </w:p>
  </w:endnote>
  <w:endnote w:type="continuationNotice" w:id="1">
    <w:p w14:paraId="26800447" w14:textId="77777777" w:rsidR="009A4CF5" w:rsidRDefault="009A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565"/>
      <w:docPartObj>
        <w:docPartGallery w:val="Page Numbers (Bottom of Page)"/>
        <w:docPartUnique/>
      </w:docPartObj>
    </w:sdtPr>
    <w:sdtEndPr/>
    <w:sdtContent>
      <w:sdt>
        <w:sdtPr>
          <w:id w:val="98381352"/>
          <w:docPartObj>
            <w:docPartGallery w:val="Page Numbers (Top of Page)"/>
            <w:docPartUnique/>
          </w:docPartObj>
        </w:sdtPr>
        <w:sdtEndPr/>
        <w:sdtContent>
          <w:p w14:paraId="56A17B3C" w14:textId="1A0191FA" w:rsidR="00656CA2" w:rsidRPr="00687D23" w:rsidRDefault="005969F8" w:rsidP="005969F8">
            <w:pPr>
              <w:pStyle w:val="Footer"/>
              <w:tabs>
                <w:tab w:val="clear" w:pos="4513"/>
                <w:tab w:val="clear" w:pos="9026"/>
                <w:tab w:val="left" w:pos="2780"/>
                <w:tab w:val="right" w:pos="10440"/>
              </w:tabs>
            </w:pPr>
            <w:r>
              <w:t xml:space="preserve">(Claire Green </w:t>
            </w:r>
            <w:r w:rsidR="00B00AF3">
              <w:t>12</w:t>
            </w:r>
            <w:r w:rsidR="00A33036">
              <w:t>/</w:t>
            </w:r>
            <w:r>
              <w:t>0</w:t>
            </w:r>
            <w:r w:rsidR="00B00AF3">
              <w:t>6</w:t>
            </w:r>
            <w:r w:rsidR="00A33036">
              <w:t>/2</w:t>
            </w:r>
            <w:r>
              <w:t>3</w:t>
            </w:r>
            <w:r w:rsidR="0051561C">
              <w:t>)</w:t>
            </w:r>
            <w:r w:rsidR="00687D23" w:rsidRPr="00687D23">
              <w:tab/>
            </w:r>
            <w:r>
              <w:tab/>
            </w:r>
            <w:r w:rsidR="00C4460E" w:rsidRPr="00687D23">
              <w:t xml:space="preserve">Page </w:t>
            </w:r>
            <w:r w:rsidR="00C4460E" w:rsidRPr="00687D23">
              <w:rPr>
                <w:bCs/>
              </w:rPr>
              <w:fldChar w:fldCharType="begin"/>
            </w:r>
            <w:r w:rsidR="00C4460E" w:rsidRPr="00687D23">
              <w:rPr>
                <w:bCs/>
              </w:rPr>
              <w:instrText xml:space="preserve"> PAGE </w:instrText>
            </w:r>
            <w:r w:rsidR="00C4460E" w:rsidRPr="00687D23">
              <w:rPr>
                <w:bCs/>
              </w:rPr>
              <w:fldChar w:fldCharType="separate"/>
            </w:r>
            <w:r w:rsidR="00C17D0D">
              <w:rPr>
                <w:bCs/>
                <w:noProof/>
              </w:rPr>
              <w:t>2</w:t>
            </w:r>
            <w:r w:rsidR="00C4460E" w:rsidRPr="00687D23">
              <w:rPr>
                <w:bCs/>
              </w:rPr>
              <w:fldChar w:fldCharType="end"/>
            </w:r>
            <w:r w:rsidR="00C4460E" w:rsidRPr="00687D23">
              <w:t xml:space="preserve"> of </w:t>
            </w:r>
            <w:r w:rsidR="00C4460E" w:rsidRPr="00687D23">
              <w:rPr>
                <w:bCs/>
              </w:rPr>
              <w:fldChar w:fldCharType="begin"/>
            </w:r>
            <w:r w:rsidR="00C4460E" w:rsidRPr="00687D23">
              <w:rPr>
                <w:bCs/>
              </w:rPr>
              <w:instrText xml:space="preserve"> NUMPAGES  </w:instrText>
            </w:r>
            <w:r w:rsidR="00C4460E" w:rsidRPr="00687D23">
              <w:rPr>
                <w:bCs/>
              </w:rPr>
              <w:fldChar w:fldCharType="separate"/>
            </w:r>
            <w:r w:rsidR="00C17D0D">
              <w:rPr>
                <w:bCs/>
                <w:noProof/>
              </w:rPr>
              <w:t>2</w:t>
            </w:r>
            <w:r w:rsidR="00C4460E" w:rsidRPr="00687D2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8B99" w14:textId="77777777" w:rsidR="009A4CF5" w:rsidRDefault="009A4CF5" w:rsidP="00656CA2">
      <w:pPr>
        <w:spacing w:after="0" w:line="240" w:lineRule="auto"/>
      </w:pPr>
      <w:r>
        <w:separator/>
      </w:r>
    </w:p>
  </w:footnote>
  <w:footnote w:type="continuationSeparator" w:id="0">
    <w:p w14:paraId="6FA6FCC2" w14:textId="77777777" w:rsidR="009A4CF5" w:rsidRDefault="009A4CF5" w:rsidP="00656CA2">
      <w:pPr>
        <w:spacing w:after="0" w:line="240" w:lineRule="auto"/>
      </w:pPr>
      <w:r>
        <w:continuationSeparator/>
      </w:r>
    </w:p>
  </w:footnote>
  <w:footnote w:type="continuationNotice" w:id="1">
    <w:p w14:paraId="2C4961B8" w14:textId="77777777" w:rsidR="009A4CF5" w:rsidRDefault="009A4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B0" w14:textId="6AAE4EDF" w:rsidR="00F56CF2" w:rsidRDefault="000557F5">
    <w:pPr>
      <w:pStyle w:val="Header"/>
    </w:pPr>
    <w:r>
      <w:rPr>
        <w:noProof/>
      </w:rPr>
      <w:pict w14:anchorId="7EBE6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4" o:spid="_x0000_s1026" type="#_x0000_t136" style="position:absolute;margin-left:0;margin-top:0;width:528.75pt;height:209.0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981B" w14:textId="58204523" w:rsidR="00EB5922" w:rsidRDefault="00A711A1">
    <w:pPr>
      <w:pStyle w:val="Header"/>
    </w:pPr>
    <w:r>
      <w:rPr>
        <w:noProof/>
        <w:sz w:val="22"/>
        <w:szCs w:val="20"/>
        <w:lang w:eastAsia="en-GB"/>
      </w:rPr>
      <w:drawing>
        <wp:anchor distT="0" distB="0" distL="114300" distR="114300" simplePos="0" relativeHeight="251661314" behindDoc="0" locked="0" layoutInCell="1" allowOverlap="1" wp14:anchorId="3ED4184E" wp14:editId="6CFA9462">
          <wp:simplePos x="0" y="0"/>
          <wp:positionH relativeFrom="margin">
            <wp:align>left</wp:align>
          </wp:positionH>
          <wp:positionV relativeFrom="paragraph">
            <wp:posOffset>-334010</wp:posOffset>
          </wp:positionV>
          <wp:extent cx="906145" cy="9061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anchor>
      </w:drawing>
    </w:r>
    <w:r>
      <w:rPr>
        <w:noProof/>
        <w:sz w:val="22"/>
        <w:szCs w:val="20"/>
        <w:lang w:eastAsia="en-GB"/>
      </w:rPr>
      <w:drawing>
        <wp:anchor distT="0" distB="0" distL="114300" distR="114300" simplePos="0" relativeHeight="251660290" behindDoc="0" locked="0" layoutInCell="1" allowOverlap="1" wp14:anchorId="004435A9" wp14:editId="04A9CEE6">
          <wp:simplePos x="0" y="0"/>
          <wp:positionH relativeFrom="margin">
            <wp:align>right</wp:align>
          </wp:positionH>
          <wp:positionV relativeFrom="paragraph">
            <wp:posOffset>-279400</wp:posOffset>
          </wp:positionV>
          <wp:extent cx="951185" cy="692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7F5">
      <w:rPr>
        <w:noProof/>
      </w:rPr>
      <w:pict w14:anchorId="1DE22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5" o:spid="_x0000_s1027" type="#_x0000_t136" style="position:absolute;margin-left:0;margin-top:0;width:528.75pt;height:209.0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803" w14:textId="6F63FD3D" w:rsidR="00F56CF2" w:rsidRDefault="000557F5">
    <w:pPr>
      <w:pStyle w:val="Header"/>
    </w:pPr>
    <w:r>
      <w:rPr>
        <w:noProof/>
      </w:rPr>
      <w:pict w14:anchorId="644CB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3" o:spid="_x0000_s1025" type="#_x0000_t136" style="position:absolute;margin-left:0;margin-top:0;width:528.75pt;height:209.0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4"/>
    <w:multiLevelType w:val="multilevel"/>
    <w:tmpl w:val="F38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13E39"/>
    <w:multiLevelType w:val="hybridMultilevel"/>
    <w:tmpl w:val="C1B603DE"/>
    <w:lvl w:ilvl="0" w:tplc="3E36E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96F7D"/>
    <w:multiLevelType w:val="hybridMultilevel"/>
    <w:tmpl w:val="4C2A7E5C"/>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E6785"/>
    <w:multiLevelType w:val="hybridMultilevel"/>
    <w:tmpl w:val="3C1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E5478"/>
    <w:multiLevelType w:val="hybridMultilevel"/>
    <w:tmpl w:val="A50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C5646D"/>
    <w:multiLevelType w:val="hybridMultilevel"/>
    <w:tmpl w:val="4CFCD378"/>
    <w:lvl w:ilvl="0" w:tplc="8C1EDB3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16A5"/>
    <w:multiLevelType w:val="hybridMultilevel"/>
    <w:tmpl w:val="043849CC"/>
    <w:lvl w:ilvl="0" w:tplc="E1D4413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905B0"/>
    <w:multiLevelType w:val="hybridMultilevel"/>
    <w:tmpl w:val="E5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DEE"/>
    <w:multiLevelType w:val="hybridMultilevel"/>
    <w:tmpl w:val="234A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52D31"/>
    <w:multiLevelType w:val="hybridMultilevel"/>
    <w:tmpl w:val="F1FAB3A4"/>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67DF5"/>
    <w:multiLevelType w:val="hybridMultilevel"/>
    <w:tmpl w:val="EEF4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C3DDE"/>
    <w:multiLevelType w:val="hybridMultilevel"/>
    <w:tmpl w:val="51C45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C7C1D"/>
    <w:multiLevelType w:val="hybridMultilevel"/>
    <w:tmpl w:val="6ACEBA44"/>
    <w:lvl w:ilvl="0" w:tplc="6E3ED810">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AEEB27A">
      <w:numFmt w:val="bullet"/>
      <w:lvlText w:val="•"/>
      <w:lvlJc w:val="left"/>
      <w:pPr>
        <w:ind w:left="1486" w:hanging="360"/>
      </w:pPr>
      <w:rPr>
        <w:rFonts w:hint="default"/>
        <w:lang w:val="en-US" w:eastAsia="en-US" w:bidi="ar-SA"/>
      </w:rPr>
    </w:lvl>
    <w:lvl w:ilvl="2" w:tplc="8C865906">
      <w:numFmt w:val="bullet"/>
      <w:lvlText w:val="•"/>
      <w:lvlJc w:val="left"/>
      <w:pPr>
        <w:ind w:left="2513" w:hanging="360"/>
      </w:pPr>
      <w:rPr>
        <w:rFonts w:hint="default"/>
        <w:lang w:val="en-US" w:eastAsia="en-US" w:bidi="ar-SA"/>
      </w:rPr>
    </w:lvl>
    <w:lvl w:ilvl="3" w:tplc="923C9D74">
      <w:numFmt w:val="bullet"/>
      <w:lvlText w:val="•"/>
      <w:lvlJc w:val="left"/>
      <w:pPr>
        <w:ind w:left="3539" w:hanging="360"/>
      </w:pPr>
      <w:rPr>
        <w:rFonts w:hint="default"/>
        <w:lang w:val="en-US" w:eastAsia="en-US" w:bidi="ar-SA"/>
      </w:rPr>
    </w:lvl>
    <w:lvl w:ilvl="4" w:tplc="F4DC251C">
      <w:numFmt w:val="bullet"/>
      <w:lvlText w:val="•"/>
      <w:lvlJc w:val="left"/>
      <w:pPr>
        <w:ind w:left="4566" w:hanging="360"/>
      </w:pPr>
      <w:rPr>
        <w:rFonts w:hint="default"/>
        <w:lang w:val="en-US" w:eastAsia="en-US" w:bidi="ar-SA"/>
      </w:rPr>
    </w:lvl>
    <w:lvl w:ilvl="5" w:tplc="29201544">
      <w:numFmt w:val="bullet"/>
      <w:lvlText w:val="•"/>
      <w:lvlJc w:val="left"/>
      <w:pPr>
        <w:ind w:left="5593" w:hanging="360"/>
      </w:pPr>
      <w:rPr>
        <w:rFonts w:hint="default"/>
        <w:lang w:val="en-US" w:eastAsia="en-US" w:bidi="ar-SA"/>
      </w:rPr>
    </w:lvl>
    <w:lvl w:ilvl="6" w:tplc="27DA59FE">
      <w:numFmt w:val="bullet"/>
      <w:lvlText w:val="•"/>
      <w:lvlJc w:val="left"/>
      <w:pPr>
        <w:ind w:left="6619" w:hanging="360"/>
      </w:pPr>
      <w:rPr>
        <w:rFonts w:hint="default"/>
        <w:lang w:val="en-US" w:eastAsia="en-US" w:bidi="ar-SA"/>
      </w:rPr>
    </w:lvl>
    <w:lvl w:ilvl="7" w:tplc="DB366524">
      <w:numFmt w:val="bullet"/>
      <w:lvlText w:val="•"/>
      <w:lvlJc w:val="left"/>
      <w:pPr>
        <w:ind w:left="7646" w:hanging="360"/>
      </w:pPr>
      <w:rPr>
        <w:rFonts w:hint="default"/>
        <w:lang w:val="en-US" w:eastAsia="en-US" w:bidi="ar-SA"/>
      </w:rPr>
    </w:lvl>
    <w:lvl w:ilvl="8" w:tplc="A72CF4A4">
      <w:numFmt w:val="bullet"/>
      <w:lvlText w:val="•"/>
      <w:lvlJc w:val="left"/>
      <w:pPr>
        <w:ind w:left="8673" w:hanging="360"/>
      </w:pPr>
      <w:rPr>
        <w:rFonts w:hint="default"/>
        <w:lang w:val="en-US" w:eastAsia="en-US" w:bidi="ar-SA"/>
      </w:rPr>
    </w:lvl>
  </w:abstractNum>
  <w:abstractNum w:abstractNumId="13" w15:restartNumberingAfterBreak="0">
    <w:nsid w:val="617D534A"/>
    <w:multiLevelType w:val="hybridMultilevel"/>
    <w:tmpl w:val="16D4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21BE0"/>
    <w:multiLevelType w:val="hybridMultilevel"/>
    <w:tmpl w:val="9F9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96C45"/>
    <w:multiLevelType w:val="hybridMultilevel"/>
    <w:tmpl w:val="C6F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91D47"/>
    <w:multiLevelType w:val="hybridMultilevel"/>
    <w:tmpl w:val="AB6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60EB5"/>
    <w:multiLevelType w:val="hybridMultilevel"/>
    <w:tmpl w:val="E8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6790C"/>
    <w:multiLevelType w:val="hybridMultilevel"/>
    <w:tmpl w:val="8E3CF9D2"/>
    <w:lvl w:ilvl="0" w:tplc="AE0EE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0838">
    <w:abstractNumId w:val="15"/>
  </w:num>
  <w:num w:numId="2" w16cid:durableId="962151713">
    <w:abstractNumId w:val="11"/>
  </w:num>
  <w:num w:numId="3" w16cid:durableId="174611435">
    <w:abstractNumId w:val="10"/>
  </w:num>
  <w:num w:numId="4" w16cid:durableId="2117752376">
    <w:abstractNumId w:val="16"/>
  </w:num>
  <w:num w:numId="5" w16cid:durableId="161119585">
    <w:abstractNumId w:val="18"/>
  </w:num>
  <w:num w:numId="6" w16cid:durableId="1996181930">
    <w:abstractNumId w:val="17"/>
  </w:num>
  <w:num w:numId="7" w16cid:durableId="749081359">
    <w:abstractNumId w:val="6"/>
  </w:num>
  <w:num w:numId="8" w16cid:durableId="206379274">
    <w:abstractNumId w:val="5"/>
  </w:num>
  <w:num w:numId="9" w16cid:durableId="2069918011">
    <w:abstractNumId w:val="9"/>
  </w:num>
  <w:num w:numId="10" w16cid:durableId="1221556928">
    <w:abstractNumId w:val="2"/>
  </w:num>
  <w:num w:numId="11" w16cid:durableId="409040859">
    <w:abstractNumId w:val="3"/>
  </w:num>
  <w:num w:numId="12" w16cid:durableId="399140579">
    <w:abstractNumId w:val="0"/>
  </w:num>
  <w:num w:numId="13" w16cid:durableId="108663862">
    <w:abstractNumId w:val="14"/>
  </w:num>
  <w:num w:numId="14" w16cid:durableId="665671893">
    <w:abstractNumId w:val="7"/>
  </w:num>
  <w:num w:numId="15" w16cid:durableId="624703260">
    <w:abstractNumId w:val="12"/>
  </w:num>
  <w:num w:numId="16" w16cid:durableId="2005164238">
    <w:abstractNumId w:val="4"/>
  </w:num>
  <w:num w:numId="17" w16cid:durableId="15275343">
    <w:abstractNumId w:val="1"/>
  </w:num>
  <w:num w:numId="18" w16cid:durableId="572206301">
    <w:abstractNumId w:val="13"/>
  </w:num>
  <w:num w:numId="19" w16cid:durableId="1482380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A"/>
    <w:rsid w:val="00000172"/>
    <w:rsid w:val="00000EFE"/>
    <w:rsid w:val="0000205B"/>
    <w:rsid w:val="000029E2"/>
    <w:rsid w:val="00004C91"/>
    <w:rsid w:val="0000542C"/>
    <w:rsid w:val="00006B27"/>
    <w:rsid w:val="00006C79"/>
    <w:rsid w:val="000077EC"/>
    <w:rsid w:val="00010249"/>
    <w:rsid w:val="00013DC2"/>
    <w:rsid w:val="00014AE9"/>
    <w:rsid w:val="000176DB"/>
    <w:rsid w:val="00017EBC"/>
    <w:rsid w:val="000209BA"/>
    <w:rsid w:val="0002351A"/>
    <w:rsid w:val="00023EAD"/>
    <w:rsid w:val="0002474B"/>
    <w:rsid w:val="0002682B"/>
    <w:rsid w:val="00026C01"/>
    <w:rsid w:val="00026E70"/>
    <w:rsid w:val="00027DDC"/>
    <w:rsid w:val="00027E40"/>
    <w:rsid w:val="00027E8E"/>
    <w:rsid w:val="00031B98"/>
    <w:rsid w:val="00031D63"/>
    <w:rsid w:val="00032006"/>
    <w:rsid w:val="000329EB"/>
    <w:rsid w:val="00033A4F"/>
    <w:rsid w:val="00035C1F"/>
    <w:rsid w:val="000360B2"/>
    <w:rsid w:val="0003634C"/>
    <w:rsid w:val="000403CC"/>
    <w:rsid w:val="00040B09"/>
    <w:rsid w:val="000420B3"/>
    <w:rsid w:val="000438A7"/>
    <w:rsid w:val="00043E35"/>
    <w:rsid w:val="000457A2"/>
    <w:rsid w:val="00045D52"/>
    <w:rsid w:val="00047300"/>
    <w:rsid w:val="00047DC7"/>
    <w:rsid w:val="000504E8"/>
    <w:rsid w:val="0005229F"/>
    <w:rsid w:val="00052F6A"/>
    <w:rsid w:val="000545A4"/>
    <w:rsid w:val="000557F5"/>
    <w:rsid w:val="00056F72"/>
    <w:rsid w:val="000570C9"/>
    <w:rsid w:val="000577BD"/>
    <w:rsid w:val="000623F2"/>
    <w:rsid w:val="00062F78"/>
    <w:rsid w:val="000651B2"/>
    <w:rsid w:val="000651DA"/>
    <w:rsid w:val="00065BFF"/>
    <w:rsid w:val="0006611D"/>
    <w:rsid w:val="00067675"/>
    <w:rsid w:val="0006777D"/>
    <w:rsid w:val="000705D1"/>
    <w:rsid w:val="00070E1B"/>
    <w:rsid w:val="00071E54"/>
    <w:rsid w:val="00072A18"/>
    <w:rsid w:val="0007326B"/>
    <w:rsid w:val="00073CC5"/>
    <w:rsid w:val="00075E9C"/>
    <w:rsid w:val="00080E38"/>
    <w:rsid w:val="00082430"/>
    <w:rsid w:val="000824D4"/>
    <w:rsid w:val="0008251D"/>
    <w:rsid w:val="00084F9F"/>
    <w:rsid w:val="00085653"/>
    <w:rsid w:val="000865D1"/>
    <w:rsid w:val="00090212"/>
    <w:rsid w:val="00090D10"/>
    <w:rsid w:val="0009294F"/>
    <w:rsid w:val="00093054"/>
    <w:rsid w:val="00093F2B"/>
    <w:rsid w:val="000943A9"/>
    <w:rsid w:val="00094B9A"/>
    <w:rsid w:val="00095550"/>
    <w:rsid w:val="0009733E"/>
    <w:rsid w:val="000A0C60"/>
    <w:rsid w:val="000A1673"/>
    <w:rsid w:val="000A2689"/>
    <w:rsid w:val="000A2985"/>
    <w:rsid w:val="000A38F2"/>
    <w:rsid w:val="000A5CC8"/>
    <w:rsid w:val="000A6173"/>
    <w:rsid w:val="000A6E57"/>
    <w:rsid w:val="000A7408"/>
    <w:rsid w:val="000A779C"/>
    <w:rsid w:val="000A7FA1"/>
    <w:rsid w:val="000B092A"/>
    <w:rsid w:val="000B0C99"/>
    <w:rsid w:val="000B1950"/>
    <w:rsid w:val="000B557D"/>
    <w:rsid w:val="000B6D67"/>
    <w:rsid w:val="000B7BF3"/>
    <w:rsid w:val="000C1055"/>
    <w:rsid w:val="000C23F6"/>
    <w:rsid w:val="000C39A9"/>
    <w:rsid w:val="000C4640"/>
    <w:rsid w:val="000C47AA"/>
    <w:rsid w:val="000C58FC"/>
    <w:rsid w:val="000C693A"/>
    <w:rsid w:val="000C7613"/>
    <w:rsid w:val="000C7F7A"/>
    <w:rsid w:val="000C7F7E"/>
    <w:rsid w:val="000D1CD3"/>
    <w:rsid w:val="000D3604"/>
    <w:rsid w:val="000D4E7A"/>
    <w:rsid w:val="000D730E"/>
    <w:rsid w:val="000E0F26"/>
    <w:rsid w:val="000E17C5"/>
    <w:rsid w:val="000E222F"/>
    <w:rsid w:val="000E480C"/>
    <w:rsid w:val="000E4C4B"/>
    <w:rsid w:val="000E5402"/>
    <w:rsid w:val="000E70D0"/>
    <w:rsid w:val="000E7799"/>
    <w:rsid w:val="000E7ADE"/>
    <w:rsid w:val="000F0008"/>
    <w:rsid w:val="000F159A"/>
    <w:rsid w:val="000F1867"/>
    <w:rsid w:val="000F204D"/>
    <w:rsid w:val="000F2424"/>
    <w:rsid w:val="000F2866"/>
    <w:rsid w:val="000F2A9A"/>
    <w:rsid w:val="000F2C87"/>
    <w:rsid w:val="000F4330"/>
    <w:rsid w:val="000F6488"/>
    <w:rsid w:val="000F6F0D"/>
    <w:rsid w:val="000F76FF"/>
    <w:rsid w:val="000F77AC"/>
    <w:rsid w:val="00101E79"/>
    <w:rsid w:val="00102778"/>
    <w:rsid w:val="00102B1A"/>
    <w:rsid w:val="00104BE1"/>
    <w:rsid w:val="00105EF8"/>
    <w:rsid w:val="00107075"/>
    <w:rsid w:val="00110EED"/>
    <w:rsid w:val="00110F1D"/>
    <w:rsid w:val="00111132"/>
    <w:rsid w:val="00113007"/>
    <w:rsid w:val="001143CA"/>
    <w:rsid w:val="00117B3C"/>
    <w:rsid w:val="00123030"/>
    <w:rsid w:val="001256FD"/>
    <w:rsid w:val="00125829"/>
    <w:rsid w:val="00125BE4"/>
    <w:rsid w:val="00127001"/>
    <w:rsid w:val="00130094"/>
    <w:rsid w:val="00130A7A"/>
    <w:rsid w:val="0013112F"/>
    <w:rsid w:val="00133D5A"/>
    <w:rsid w:val="00134E9D"/>
    <w:rsid w:val="00137DBE"/>
    <w:rsid w:val="00137EDC"/>
    <w:rsid w:val="0014084F"/>
    <w:rsid w:val="00141E84"/>
    <w:rsid w:val="001430AD"/>
    <w:rsid w:val="001432EB"/>
    <w:rsid w:val="001437FD"/>
    <w:rsid w:val="00143891"/>
    <w:rsid w:val="001469E1"/>
    <w:rsid w:val="00146F61"/>
    <w:rsid w:val="00147638"/>
    <w:rsid w:val="00147817"/>
    <w:rsid w:val="001507CB"/>
    <w:rsid w:val="00151BFD"/>
    <w:rsid w:val="00155085"/>
    <w:rsid w:val="001568AF"/>
    <w:rsid w:val="001573DA"/>
    <w:rsid w:val="0015759C"/>
    <w:rsid w:val="00157FE4"/>
    <w:rsid w:val="001600E1"/>
    <w:rsid w:val="00163FBB"/>
    <w:rsid w:val="00164A35"/>
    <w:rsid w:val="00164B52"/>
    <w:rsid w:val="00165824"/>
    <w:rsid w:val="00165F39"/>
    <w:rsid w:val="00170216"/>
    <w:rsid w:val="001721CC"/>
    <w:rsid w:val="00174D28"/>
    <w:rsid w:val="00174E9F"/>
    <w:rsid w:val="00175559"/>
    <w:rsid w:val="00177048"/>
    <w:rsid w:val="00177786"/>
    <w:rsid w:val="00180AD7"/>
    <w:rsid w:val="00180F42"/>
    <w:rsid w:val="00182D09"/>
    <w:rsid w:val="00184202"/>
    <w:rsid w:val="001907F0"/>
    <w:rsid w:val="00191669"/>
    <w:rsid w:val="001916AD"/>
    <w:rsid w:val="0019241E"/>
    <w:rsid w:val="00193941"/>
    <w:rsid w:val="001940DC"/>
    <w:rsid w:val="00194229"/>
    <w:rsid w:val="00197621"/>
    <w:rsid w:val="001977EF"/>
    <w:rsid w:val="00197DE0"/>
    <w:rsid w:val="001A1361"/>
    <w:rsid w:val="001A1FF3"/>
    <w:rsid w:val="001A22A3"/>
    <w:rsid w:val="001A2724"/>
    <w:rsid w:val="001A4137"/>
    <w:rsid w:val="001A46D9"/>
    <w:rsid w:val="001A5634"/>
    <w:rsid w:val="001A5E7A"/>
    <w:rsid w:val="001A6A29"/>
    <w:rsid w:val="001A7E6B"/>
    <w:rsid w:val="001B03CD"/>
    <w:rsid w:val="001B0732"/>
    <w:rsid w:val="001B0E60"/>
    <w:rsid w:val="001B1216"/>
    <w:rsid w:val="001B3BA2"/>
    <w:rsid w:val="001B5706"/>
    <w:rsid w:val="001B6734"/>
    <w:rsid w:val="001C0175"/>
    <w:rsid w:val="001C07BF"/>
    <w:rsid w:val="001C12D9"/>
    <w:rsid w:val="001C172C"/>
    <w:rsid w:val="001C2889"/>
    <w:rsid w:val="001C33E6"/>
    <w:rsid w:val="001C65EB"/>
    <w:rsid w:val="001C77DF"/>
    <w:rsid w:val="001D0D6A"/>
    <w:rsid w:val="001D0E8F"/>
    <w:rsid w:val="001D12F4"/>
    <w:rsid w:val="001D31D6"/>
    <w:rsid w:val="001D48A3"/>
    <w:rsid w:val="001D666A"/>
    <w:rsid w:val="001D6BBF"/>
    <w:rsid w:val="001D7E92"/>
    <w:rsid w:val="001D7FDB"/>
    <w:rsid w:val="001E3870"/>
    <w:rsid w:val="001E5123"/>
    <w:rsid w:val="001E7A98"/>
    <w:rsid w:val="001F19AB"/>
    <w:rsid w:val="001F2E11"/>
    <w:rsid w:val="001F3B43"/>
    <w:rsid w:val="001F52C7"/>
    <w:rsid w:val="001F6230"/>
    <w:rsid w:val="001F6550"/>
    <w:rsid w:val="00200894"/>
    <w:rsid w:val="00200BB4"/>
    <w:rsid w:val="002029FA"/>
    <w:rsid w:val="00202CB0"/>
    <w:rsid w:val="002035DD"/>
    <w:rsid w:val="00203A98"/>
    <w:rsid w:val="002044ED"/>
    <w:rsid w:val="002047E5"/>
    <w:rsid w:val="0020508B"/>
    <w:rsid w:val="00205588"/>
    <w:rsid w:val="002058B9"/>
    <w:rsid w:val="00205B2F"/>
    <w:rsid w:val="00207316"/>
    <w:rsid w:val="0020789E"/>
    <w:rsid w:val="00210D83"/>
    <w:rsid w:val="00211C8A"/>
    <w:rsid w:val="002120A6"/>
    <w:rsid w:val="0021295D"/>
    <w:rsid w:val="00212C5E"/>
    <w:rsid w:val="002134DE"/>
    <w:rsid w:val="00213619"/>
    <w:rsid w:val="00214713"/>
    <w:rsid w:val="00214784"/>
    <w:rsid w:val="002156B5"/>
    <w:rsid w:val="002169F3"/>
    <w:rsid w:val="002178C5"/>
    <w:rsid w:val="0022165B"/>
    <w:rsid w:val="00221F40"/>
    <w:rsid w:val="00221FEC"/>
    <w:rsid w:val="00222741"/>
    <w:rsid w:val="002232C6"/>
    <w:rsid w:val="00223C8C"/>
    <w:rsid w:val="002245A0"/>
    <w:rsid w:val="0022645C"/>
    <w:rsid w:val="00226BB9"/>
    <w:rsid w:val="0022707D"/>
    <w:rsid w:val="00231574"/>
    <w:rsid w:val="002323AB"/>
    <w:rsid w:val="002327D7"/>
    <w:rsid w:val="00232FEA"/>
    <w:rsid w:val="00236E40"/>
    <w:rsid w:val="00240CCA"/>
    <w:rsid w:val="00241BD9"/>
    <w:rsid w:val="00243717"/>
    <w:rsid w:val="002445D8"/>
    <w:rsid w:val="002446D8"/>
    <w:rsid w:val="00244F24"/>
    <w:rsid w:val="00245D60"/>
    <w:rsid w:val="00245F8B"/>
    <w:rsid w:val="00246862"/>
    <w:rsid w:val="00246A40"/>
    <w:rsid w:val="00246C7E"/>
    <w:rsid w:val="00247488"/>
    <w:rsid w:val="00250075"/>
    <w:rsid w:val="00250CC3"/>
    <w:rsid w:val="00253049"/>
    <w:rsid w:val="002533F6"/>
    <w:rsid w:val="002614B6"/>
    <w:rsid w:val="00265248"/>
    <w:rsid w:val="002657B0"/>
    <w:rsid w:val="00265EDF"/>
    <w:rsid w:val="002675D1"/>
    <w:rsid w:val="00267761"/>
    <w:rsid w:val="00270EBA"/>
    <w:rsid w:val="00274711"/>
    <w:rsid w:val="0027586F"/>
    <w:rsid w:val="00275E94"/>
    <w:rsid w:val="00275F91"/>
    <w:rsid w:val="00276683"/>
    <w:rsid w:val="00276D90"/>
    <w:rsid w:val="002774A1"/>
    <w:rsid w:val="002814E0"/>
    <w:rsid w:val="00281B26"/>
    <w:rsid w:val="00281CDF"/>
    <w:rsid w:val="00283FC2"/>
    <w:rsid w:val="00285D2D"/>
    <w:rsid w:val="00290456"/>
    <w:rsid w:val="0029103B"/>
    <w:rsid w:val="0029287E"/>
    <w:rsid w:val="002939C1"/>
    <w:rsid w:val="00293DAB"/>
    <w:rsid w:val="00296559"/>
    <w:rsid w:val="002A172E"/>
    <w:rsid w:val="002A195C"/>
    <w:rsid w:val="002A40D8"/>
    <w:rsid w:val="002A56CA"/>
    <w:rsid w:val="002A7E21"/>
    <w:rsid w:val="002A7F03"/>
    <w:rsid w:val="002A7FED"/>
    <w:rsid w:val="002B0D3F"/>
    <w:rsid w:val="002B11B5"/>
    <w:rsid w:val="002B19EA"/>
    <w:rsid w:val="002B24EC"/>
    <w:rsid w:val="002B2500"/>
    <w:rsid w:val="002B2905"/>
    <w:rsid w:val="002B41EC"/>
    <w:rsid w:val="002B4F1A"/>
    <w:rsid w:val="002B5ED9"/>
    <w:rsid w:val="002B61C4"/>
    <w:rsid w:val="002B6DFA"/>
    <w:rsid w:val="002B75D7"/>
    <w:rsid w:val="002C0DC1"/>
    <w:rsid w:val="002C4424"/>
    <w:rsid w:val="002C4DC2"/>
    <w:rsid w:val="002C5921"/>
    <w:rsid w:val="002C5AD0"/>
    <w:rsid w:val="002C70DD"/>
    <w:rsid w:val="002C7621"/>
    <w:rsid w:val="002D1213"/>
    <w:rsid w:val="002D3B05"/>
    <w:rsid w:val="002D4373"/>
    <w:rsid w:val="002D4D81"/>
    <w:rsid w:val="002D4F0F"/>
    <w:rsid w:val="002D55B0"/>
    <w:rsid w:val="002D5990"/>
    <w:rsid w:val="002E0B9A"/>
    <w:rsid w:val="002E0C86"/>
    <w:rsid w:val="002E2404"/>
    <w:rsid w:val="002E4511"/>
    <w:rsid w:val="002E4596"/>
    <w:rsid w:val="002E5186"/>
    <w:rsid w:val="002E5691"/>
    <w:rsid w:val="002F151F"/>
    <w:rsid w:val="002F2DD4"/>
    <w:rsid w:val="002F358A"/>
    <w:rsid w:val="002F3DBE"/>
    <w:rsid w:val="002F6A75"/>
    <w:rsid w:val="002F7F54"/>
    <w:rsid w:val="0030255A"/>
    <w:rsid w:val="00302DDC"/>
    <w:rsid w:val="00303A0E"/>
    <w:rsid w:val="00303E8F"/>
    <w:rsid w:val="00303EE9"/>
    <w:rsid w:val="00307D1B"/>
    <w:rsid w:val="003103AE"/>
    <w:rsid w:val="0031107B"/>
    <w:rsid w:val="00314F27"/>
    <w:rsid w:val="003157DD"/>
    <w:rsid w:val="00315CDE"/>
    <w:rsid w:val="0031771D"/>
    <w:rsid w:val="003179B8"/>
    <w:rsid w:val="0032002B"/>
    <w:rsid w:val="00320FF3"/>
    <w:rsid w:val="00322298"/>
    <w:rsid w:val="003223BE"/>
    <w:rsid w:val="00324903"/>
    <w:rsid w:val="0032509C"/>
    <w:rsid w:val="0032559E"/>
    <w:rsid w:val="00326D4F"/>
    <w:rsid w:val="00326E3A"/>
    <w:rsid w:val="00327D65"/>
    <w:rsid w:val="00330799"/>
    <w:rsid w:val="003316FB"/>
    <w:rsid w:val="00332B5D"/>
    <w:rsid w:val="00333824"/>
    <w:rsid w:val="00334F9C"/>
    <w:rsid w:val="003352F9"/>
    <w:rsid w:val="003406C6"/>
    <w:rsid w:val="003409A6"/>
    <w:rsid w:val="003417D2"/>
    <w:rsid w:val="00342558"/>
    <w:rsid w:val="003449FF"/>
    <w:rsid w:val="003460B1"/>
    <w:rsid w:val="003478C4"/>
    <w:rsid w:val="00352274"/>
    <w:rsid w:val="00354359"/>
    <w:rsid w:val="00355679"/>
    <w:rsid w:val="00355E2E"/>
    <w:rsid w:val="003563B4"/>
    <w:rsid w:val="0035697A"/>
    <w:rsid w:val="003605AE"/>
    <w:rsid w:val="003608DF"/>
    <w:rsid w:val="00360B87"/>
    <w:rsid w:val="00360D4C"/>
    <w:rsid w:val="0036208F"/>
    <w:rsid w:val="00363A3F"/>
    <w:rsid w:val="003667BC"/>
    <w:rsid w:val="00370634"/>
    <w:rsid w:val="00370B5A"/>
    <w:rsid w:val="00370F09"/>
    <w:rsid w:val="00372C30"/>
    <w:rsid w:val="003744E8"/>
    <w:rsid w:val="00375AB2"/>
    <w:rsid w:val="00376B7C"/>
    <w:rsid w:val="0038133A"/>
    <w:rsid w:val="003822CF"/>
    <w:rsid w:val="0038319B"/>
    <w:rsid w:val="0038343D"/>
    <w:rsid w:val="00385515"/>
    <w:rsid w:val="003860FC"/>
    <w:rsid w:val="00391D85"/>
    <w:rsid w:val="00391DB6"/>
    <w:rsid w:val="00392088"/>
    <w:rsid w:val="003925E6"/>
    <w:rsid w:val="00393B17"/>
    <w:rsid w:val="00396D05"/>
    <w:rsid w:val="00396D97"/>
    <w:rsid w:val="0039759A"/>
    <w:rsid w:val="0039789D"/>
    <w:rsid w:val="00397BF1"/>
    <w:rsid w:val="003A0442"/>
    <w:rsid w:val="003A22BA"/>
    <w:rsid w:val="003A29E9"/>
    <w:rsid w:val="003A2D60"/>
    <w:rsid w:val="003A3130"/>
    <w:rsid w:val="003A329E"/>
    <w:rsid w:val="003A34FB"/>
    <w:rsid w:val="003A3CB2"/>
    <w:rsid w:val="003A5151"/>
    <w:rsid w:val="003B4EFB"/>
    <w:rsid w:val="003B5919"/>
    <w:rsid w:val="003B5C5A"/>
    <w:rsid w:val="003C42DC"/>
    <w:rsid w:val="003C51F8"/>
    <w:rsid w:val="003C6D33"/>
    <w:rsid w:val="003C7A2B"/>
    <w:rsid w:val="003D04AE"/>
    <w:rsid w:val="003D05C8"/>
    <w:rsid w:val="003D05DC"/>
    <w:rsid w:val="003D2305"/>
    <w:rsid w:val="003D360F"/>
    <w:rsid w:val="003D3B5E"/>
    <w:rsid w:val="003D417F"/>
    <w:rsid w:val="003D5514"/>
    <w:rsid w:val="003D574A"/>
    <w:rsid w:val="003D65B6"/>
    <w:rsid w:val="003D71FF"/>
    <w:rsid w:val="003E1B8E"/>
    <w:rsid w:val="003E248D"/>
    <w:rsid w:val="003E2E27"/>
    <w:rsid w:val="003E30FF"/>
    <w:rsid w:val="003E3560"/>
    <w:rsid w:val="003E4444"/>
    <w:rsid w:val="003E4903"/>
    <w:rsid w:val="003E4E61"/>
    <w:rsid w:val="003E553C"/>
    <w:rsid w:val="003E7022"/>
    <w:rsid w:val="003E77B8"/>
    <w:rsid w:val="003F1179"/>
    <w:rsid w:val="003F14C8"/>
    <w:rsid w:val="003F274D"/>
    <w:rsid w:val="003F552B"/>
    <w:rsid w:val="003F631E"/>
    <w:rsid w:val="003F6B21"/>
    <w:rsid w:val="003F6CD2"/>
    <w:rsid w:val="0040093D"/>
    <w:rsid w:val="0040270B"/>
    <w:rsid w:val="004031B9"/>
    <w:rsid w:val="004039A5"/>
    <w:rsid w:val="00403C3F"/>
    <w:rsid w:val="00404162"/>
    <w:rsid w:val="00404FDD"/>
    <w:rsid w:val="004059E9"/>
    <w:rsid w:val="0040694C"/>
    <w:rsid w:val="004112B4"/>
    <w:rsid w:val="00411830"/>
    <w:rsid w:val="00413AA5"/>
    <w:rsid w:val="004152A1"/>
    <w:rsid w:val="00420780"/>
    <w:rsid w:val="00420AAB"/>
    <w:rsid w:val="004216DB"/>
    <w:rsid w:val="004226AC"/>
    <w:rsid w:val="00423E9C"/>
    <w:rsid w:val="00424547"/>
    <w:rsid w:val="00424B75"/>
    <w:rsid w:val="004261A6"/>
    <w:rsid w:val="004261B8"/>
    <w:rsid w:val="00426631"/>
    <w:rsid w:val="00426D77"/>
    <w:rsid w:val="0043005E"/>
    <w:rsid w:val="00433E57"/>
    <w:rsid w:val="004341B5"/>
    <w:rsid w:val="00435514"/>
    <w:rsid w:val="004428D9"/>
    <w:rsid w:val="004431EC"/>
    <w:rsid w:val="00443696"/>
    <w:rsid w:val="00446080"/>
    <w:rsid w:val="0044682D"/>
    <w:rsid w:val="00447E88"/>
    <w:rsid w:val="004500CD"/>
    <w:rsid w:val="00450981"/>
    <w:rsid w:val="00451137"/>
    <w:rsid w:val="00451D44"/>
    <w:rsid w:val="00452F25"/>
    <w:rsid w:val="0045564D"/>
    <w:rsid w:val="0045576A"/>
    <w:rsid w:val="00456461"/>
    <w:rsid w:val="004569FA"/>
    <w:rsid w:val="00456FFB"/>
    <w:rsid w:val="00457092"/>
    <w:rsid w:val="00457B11"/>
    <w:rsid w:val="0046163F"/>
    <w:rsid w:val="00461681"/>
    <w:rsid w:val="0046502D"/>
    <w:rsid w:val="00470450"/>
    <w:rsid w:val="00470D47"/>
    <w:rsid w:val="004720CE"/>
    <w:rsid w:val="0047412A"/>
    <w:rsid w:val="004744C5"/>
    <w:rsid w:val="00474654"/>
    <w:rsid w:val="00476661"/>
    <w:rsid w:val="0047751B"/>
    <w:rsid w:val="00482027"/>
    <w:rsid w:val="00483E9E"/>
    <w:rsid w:val="00484644"/>
    <w:rsid w:val="00485F80"/>
    <w:rsid w:val="0048618F"/>
    <w:rsid w:val="00490AE5"/>
    <w:rsid w:val="0049106C"/>
    <w:rsid w:val="00491CB3"/>
    <w:rsid w:val="00491F38"/>
    <w:rsid w:val="004922B7"/>
    <w:rsid w:val="004926AD"/>
    <w:rsid w:val="00495F4E"/>
    <w:rsid w:val="004969B7"/>
    <w:rsid w:val="004A24C5"/>
    <w:rsid w:val="004A2C58"/>
    <w:rsid w:val="004A3081"/>
    <w:rsid w:val="004A3837"/>
    <w:rsid w:val="004A49B0"/>
    <w:rsid w:val="004A6E26"/>
    <w:rsid w:val="004A7141"/>
    <w:rsid w:val="004A7303"/>
    <w:rsid w:val="004B08D2"/>
    <w:rsid w:val="004B0A85"/>
    <w:rsid w:val="004B17D8"/>
    <w:rsid w:val="004B2265"/>
    <w:rsid w:val="004B35FF"/>
    <w:rsid w:val="004B497C"/>
    <w:rsid w:val="004B63A7"/>
    <w:rsid w:val="004B675F"/>
    <w:rsid w:val="004B717F"/>
    <w:rsid w:val="004B7792"/>
    <w:rsid w:val="004B78A3"/>
    <w:rsid w:val="004B7BA3"/>
    <w:rsid w:val="004B7D5F"/>
    <w:rsid w:val="004C0CC3"/>
    <w:rsid w:val="004C23C7"/>
    <w:rsid w:val="004C373D"/>
    <w:rsid w:val="004C3922"/>
    <w:rsid w:val="004C3CEB"/>
    <w:rsid w:val="004C4C81"/>
    <w:rsid w:val="004C62C5"/>
    <w:rsid w:val="004D011A"/>
    <w:rsid w:val="004D15BD"/>
    <w:rsid w:val="004D19FF"/>
    <w:rsid w:val="004D25C2"/>
    <w:rsid w:val="004D2CC2"/>
    <w:rsid w:val="004D3D44"/>
    <w:rsid w:val="004D5B91"/>
    <w:rsid w:val="004D5E6F"/>
    <w:rsid w:val="004D6543"/>
    <w:rsid w:val="004D76E6"/>
    <w:rsid w:val="004E0BDC"/>
    <w:rsid w:val="004E1BCD"/>
    <w:rsid w:val="004E1CE0"/>
    <w:rsid w:val="004E262F"/>
    <w:rsid w:val="004E278A"/>
    <w:rsid w:val="004E2D98"/>
    <w:rsid w:val="004E45D6"/>
    <w:rsid w:val="004E5F72"/>
    <w:rsid w:val="004E6810"/>
    <w:rsid w:val="004F06CB"/>
    <w:rsid w:val="004F07AF"/>
    <w:rsid w:val="004F21EA"/>
    <w:rsid w:val="004F2E66"/>
    <w:rsid w:val="004F2FB1"/>
    <w:rsid w:val="004F2FEA"/>
    <w:rsid w:val="004F759C"/>
    <w:rsid w:val="004F7F8C"/>
    <w:rsid w:val="0050085C"/>
    <w:rsid w:val="005010E1"/>
    <w:rsid w:val="0050129C"/>
    <w:rsid w:val="00502FBC"/>
    <w:rsid w:val="005043AC"/>
    <w:rsid w:val="005056A2"/>
    <w:rsid w:val="005061DE"/>
    <w:rsid w:val="00506CDD"/>
    <w:rsid w:val="00507E37"/>
    <w:rsid w:val="005127DE"/>
    <w:rsid w:val="00514612"/>
    <w:rsid w:val="00514A24"/>
    <w:rsid w:val="0051561C"/>
    <w:rsid w:val="00520F3E"/>
    <w:rsid w:val="00522B98"/>
    <w:rsid w:val="0052418F"/>
    <w:rsid w:val="00524713"/>
    <w:rsid w:val="005254BF"/>
    <w:rsid w:val="00525548"/>
    <w:rsid w:val="0052590C"/>
    <w:rsid w:val="00526F96"/>
    <w:rsid w:val="00527652"/>
    <w:rsid w:val="00530F07"/>
    <w:rsid w:val="005322B4"/>
    <w:rsid w:val="0053515A"/>
    <w:rsid w:val="00535171"/>
    <w:rsid w:val="00535262"/>
    <w:rsid w:val="005356C7"/>
    <w:rsid w:val="005402E4"/>
    <w:rsid w:val="005403B5"/>
    <w:rsid w:val="005405F6"/>
    <w:rsid w:val="00540838"/>
    <w:rsid w:val="0054196E"/>
    <w:rsid w:val="00541DE0"/>
    <w:rsid w:val="005427EF"/>
    <w:rsid w:val="005456E7"/>
    <w:rsid w:val="00551049"/>
    <w:rsid w:val="00551FE1"/>
    <w:rsid w:val="00552841"/>
    <w:rsid w:val="00552AE4"/>
    <w:rsid w:val="00553DAE"/>
    <w:rsid w:val="00554654"/>
    <w:rsid w:val="005548C0"/>
    <w:rsid w:val="00555FF3"/>
    <w:rsid w:val="00556554"/>
    <w:rsid w:val="005569B9"/>
    <w:rsid w:val="00556D54"/>
    <w:rsid w:val="0055747D"/>
    <w:rsid w:val="00561718"/>
    <w:rsid w:val="005632F1"/>
    <w:rsid w:val="00563436"/>
    <w:rsid w:val="005646DA"/>
    <w:rsid w:val="00567B6A"/>
    <w:rsid w:val="00570A5B"/>
    <w:rsid w:val="005735B5"/>
    <w:rsid w:val="0057675F"/>
    <w:rsid w:val="0057689D"/>
    <w:rsid w:val="00576F7F"/>
    <w:rsid w:val="0058057E"/>
    <w:rsid w:val="00580F95"/>
    <w:rsid w:val="00585833"/>
    <w:rsid w:val="00585F76"/>
    <w:rsid w:val="00586272"/>
    <w:rsid w:val="00586679"/>
    <w:rsid w:val="00586C9D"/>
    <w:rsid w:val="00590330"/>
    <w:rsid w:val="00590405"/>
    <w:rsid w:val="00590CC4"/>
    <w:rsid w:val="00592019"/>
    <w:rsid w:val="00592C81"/>
    <w:rsid w:val="005969F8"/>
    <w:rsid w:val="00596A53"/>
    <w:rsid w:val="00596EF5"/>
    <w:rsid w:val="005970B9"/>
    <w:rsid w:val="005A0AF1"/>
    <w:rsid w:val="005A2551"/>
    <w:rsid w:val="005A317A"/>
    <w:rsid w:val="005A3D42"/>
    <w:rsid w:val="005B19E0"/>
    <w:rsid w:val="005B1CE4"/>
    <w:rsid w:val="005B21EB"/>
    <w:rsid w:val="005B4871"/>
    <w:rsid w:val="005B5549"/>
    <w:rsid w:val="005B5CF5"/>
    <w:rsid w:val="005B6160"/>
    <w:rsid w:val="005B6B7C"/>
    <w:rsid w:val="005C0A2B"/>
    <w:rsid w:val="005C0A2F"/>
    <w:rsid w:val="005C10D4"/>
    <w:rsid w:val="005C15CB"/>
    <w:rsid w:val="005C1BED"/>
    <w:rsid w:val="005C1DB0"/>
    <w:rsid w:val="005C67B6"/>
    <w:rsid w:val="005C6823"/>
    <w:rsid w:val="005D21DF"/>
    <w:rsid w:val="005D3F1F"/>
    <w:rsid w:val="005D43FC"/>
    <w:rsid w:val="005D6696"/>
    <w:rsid w:val="005D7489"/>
    <w:rsid w:val="005E04D9"/>
    <w:rsid w:val="005E0C8A"/>
    <w:rsid w:val="005E1621"/>
    <w:rsid w:val="005E2B6D"/>
    <w:rsid w:val="005E6372"/>
    <w:rsid w:val="005F0907"/>
    <w:rsid w:val="005F1C8F"/>
    <w:rsid w:val="005F1D5F"/>
    <w:rsid w:val="005F23FC"/>
    <w:rsid w:val="005F28DD"/>
    <w:rsid w:val="005F3B91"/>
    <w:rsid w:val="005F61EF"/>
    <w:rsid w:val="005F692C"/>
    <w:rsid w:val="005F6C13"/>
    <w:rsid w:val="005F7709"/>
    <w:rsid w:val="006014E4"/>
    <w:rsid w:val="00601CC3"/>
    <w:rsid w:val="006024F1"/>
    <w:rsid w:val="00605D31"/>
    <w:rsid w:val="006062DE"/>
    <w:rsid w:val="006075A4"/>
    <w:rsid w:val="00613D11"/>
    <w:rsid w:val="00614D65"/>
    <w:rsid w:val="00615C43"/>
    <w:rsid w:val="0061654A"/>
    <w:rsid w:val="006200B0"/>
    <w:rsid w:val="00621137"/>
    <w:rsid w:val="00622DE6"/>
    <w:rsid w:val="00623708"/>
    <w:rsid w:val="00624BAF"/>
    <w:rsid w:val="00626831"/>
    <w:rsid w:val="00630E56"/>
    <w:rsid w:val="00633AF4"/>
    <w:rsid w:val="0063617B"/>
    <w:rsid w:val="006408F6"/>
    <w:rsid w:val="00641A35"/>
    <w:rsid w:val="00641A79"/>
    <w:rsid w:val="00641D1B"/>
    <w:rsid w:val="00642A28"/>
    <w:rsid w:val="006437C0"/>
    <w:rsid w:val="00645DE9"/>
    <w:rsid w:val="006467D7"/>
    <w:rsid w:val="00646FC0"/>
    <w:rsid w:val="0064785A"/>
    <w:rsid w:val="00651D3A"/>
    <w:rsid w:val="00652FB0"/>
    <w:rsid w:val="00653516"/>
    <w:rsid w:val="0065489F"/>
    <w:rsid w:val="00656CA2"/>
    <w:rsid w:val="006628AA"/>
    <w:rsid w:val="00662D0A"/>
    <w:rsid w:val="00664C37"/>
    <w:rsid w:val="00665083"/>
    <w:rsid w:val="006662E5"/>
    <w:rsid w:val="0067020F"/>
    <w:rsid w:val="00670345"/>
    <w:rsid w:val="006716A3"/>
    <w:rsid w:val="00674CCA"/>
    <w:rsid w:val="006765A0"/>
    <w:rsid w:val="00677177"/>
    <w:rsid w:val="006777D4"/>
    <w:rsid w:val="00677ADD"/>
    <w:rsid w:val="00677EBF"/>
    <w:rsid w:val="00680D9A"/>
    <w:rsid w:val="00681BAF"/>
    <w:rsid w:val="00681D31"/>
    <w:rsid w:val="00682F8C"/>
    <w:rsid w:val="0068510F"/>
    <w:rsid w:val="00685C42"/>
    <w:rsid w:val="00687D23"/>
    <w:rsid w:val="006909D5"/>
    <w:rsid w:val="0069239C"/>
    <w:rsid w:val="00692581"/>
    <w:rsid w:val="00694396"/>
    <w:rsid w:val="006946F3"/>
    <w:rsid w:val="006966E1"/>
    <w:rsid w:val="00696793"/>
    <w:rsid w:val="006A0289"/>
    <w:rsid w:val="006A040E"/>
    <w:rsid w:val="006A2189"/>
    <w:rsid w:val="006A2254"/>
    <w:rsid w:val="006A4D9E"/>
    <w:rsid w:val="006A5140"/>
    <w:rsid w:val="006A5C7D"/>
    <w:rsid w:val="006A6C41"/>
    <w:rsid w:val="006A76A8"/>
    <w:rsid w:val="006A77AB"/>
    <w:rsid w:val="006B07DC"/>
    <w:rsid w:val="006B0E40"/>
    <w:rsid w:val="006B1979"/>
    <w:rsid w:val="006B6750"/>
    <w:rsid w:val="006C3524"/>
    <w:rsid w:val="006C58DA"/>
    <w:rsid w:val="006C5FBA"/>
    <w:rsid w:val="006D14B2"/>
    <w:rsid w:val="006D2A96"/>
    <w:rsid w:val="006D534D"/>
    <w:rsid w:val="006D6BB3"/>
    <w:rsid w:val="006D71DE"/>
    <w:rsid w:val="006D772D"/>
    <w:rsid w:val="006D7BF3"/>
    <w:rsid w:val="006E191C"/>
    <w:rsid w:val="006E2802"/>
    <w:rsid w:val="006E3068"/>
    <w:rsid w:val="006E42E7"/>
    <w:rsid w:val="006E61A1"/>
    <w:rsid w:val="006E7888"/>
    <w:rsid w:val="006F03BB"/>
    <w:rsid w:val="006F0561"/>
    <w:rsid w:val="006F086B"/>
    <w:rsid w:val="006F1562"/>
    <w:rsid w:val="006F1C89"/>
    <w:rsid w:val="006F4645"/>
    <w:rsid w:val="006F471D"/>
    <w:rsid w:val="006F705E"/>
    <w:rsid w:val="00700961"/>
    <w:rsid w:val="007012FD"/>
    <w:rsid w:val="00701CA2"/>
    <w:rsid w:val="00702260"/>
    <w:rsid w:val="00703FEA"/>
    <w:rsid w:val="007044EB"/>
    <w:rsid w:val="00704583"/>
    <w:rsid w:val="00704851"/>
    <w:rsid w:val="0070537B"/>
    <w:rsid w:val="007056DF"/>
    <w:rsid w:val="007071DA"/>
    <w:rsid w:val="007114BC"/>
    <w:rsid w:val="00714CF2"/>
    <w:rsid w:val="00714DDB"/>
    <w:rsid w:val="007156BB"/>
    <w:rsid w:val="007160AE"/>
    <w:rsid w:val="00716266"/>
    <w:rsid w:val="00717679"/>
    <w:rsid w:val="007178D5"/>
    <w:rsid w:val="00720031"/>
    <w:rsid w:val="0072378F"/>
    <w:rsid w:val="007237A3"/>
    <w:rsid w:val="00723D70"/>
    <w:rsid w:val="007259BD"/>
    <w:rsid w:val="00725E20"/>
    <w:rsid w:val="007270AD"/>
    <w:rsid w:val="00727B0A"/>
    <w:rsid w:val="007303AB"/>
    <w:rsid w:val="00731AD5"/>
    <w:rsid w:val="0073293A"/>
    <w:rsid w:val="00734602"/>
    <w:rsid w:val="00734AE0"/>
    <w:rsid w:val="00734F91"/>
    <w:rsid w:val="0073727C"/>
    <w:rsid w:val="007407C1"/>
    <w:rsid w:val="00740DB3"/>
    <w:rsid w:val="007411B7"/>
    <w:rsid w:val="00742F6E"/>
    <w:rsid w:val="00743445"/>
    <w:rsid w:val="00743A9C"/>
    <w:rsid w:val="00743AB7"/>
    <w:rsid w:val="00744CDA"/>
    <w:rsid w:val="00744FD2"/>
    <w:rsid w:val="0074503A"/>
    <w:rsid w:val="00746274"/>
    <w:rsid w:val="007501C7"/>
    <w:rsid w:val="007504F6"/>
    <w:rsid w:val="007507D9"/>
    <w:rsid w:val="007507FD"/>
    <w:rsid w:val="00751096"/>
    <w:rsid w:val="00752989"/>
    <w:rsid w:val="0075389C"/>
    <w:rsid w:val="00753CC3"/>
    <w:rsid w:val="007551E7"/>
    <w:rsid w:val="007565D1"/>
    <w:rsid w:val="0075717A"/>
    <w:rsid w:val="00757F74"/>
    <w:rsid w:val="007600B2"/>
    <w:rsid w:val="0076059B"/>
    <w:rsid w:val="00760C9E"/>
    <w:rsid w:val="00762D44"/>
    <w:rsid w:val="00763300"/>
    <w:rsid w:val="00764340"/>
    <w:rsid w:val="00764346"/>
    <w:rsid w:val="007646E8"/>
    <w:rsid w:val="00765F6C"/>
    <w:rsid w:val="00766162"/>
    <w:rsid w:val="00766D26"/>
    <w:rsid w:val="007671AC"/>
    <w:rsid w:val="00767938"/>
    <w:rsid w:val="007707F6"/>
    <w:rsid w:val="0077128C"/>
    <w:rsid w:val="00771DC7"/>
    <w:rsid w:val="00771F7D"/>
    <w:rsid w:val="00772003"/>
    <w:rsid w:val="0077243E"/>
    <w:rsid w:val="007733F3"/>
    <w:rsid w:val="007738E6"/>
    <w:rsid w:val="0077408A"/>
    <w:rsid w:val="00774483"/>
    <w:rsid w:val="00774CF3"/>
    <w:rsid w:val="00775E7F"/>
    <w:rsid w:val="0077751B"/>
    <w:rsid w:val="00780955"/>
    <w:rsid w:val="00780CFA"/>
    <w:rsid w:val="0078313A"/>
    <w:rsid w:val="00783945"/>
    <w:rsid w:val="007839CF"/>
    <w:rsid w:val="00784DD2"/>
    <w:rsid w:val="00785C35"/>
    <w:rsid w:val="00786130"/>
    <w:rsid w:val="00786316"/>
    <w:rsid w:val="00786738"/>
    <w:rsid w:val="00786996"/>
    <w:rsid w:val="00786A44"/>
    <w:rsid w:val="007925D3"/>
    <w:rsid w:val="007926F5"/>
    <w:rsid w:val="00793051"/>
    <w:rsid w:val="00793325"/>
    <w:rsid w:val="00793389"/>
    <w:rsid w:val="00796356"/>
    <w:rsid w:val="00796641"/>
    <w:rsid w:val="007A040D"/>
    <w:rsid w:val="007A081E"/>
    <w:rsid w:val="007A0940"/>
    <w:rsid w:val="007A49B1"/>
    <w:rsid w:val="007A5FF0"/>
    <w:rsid w:val="007A614A"/>
    <w:rsid w:val="007A65FB"/>
    <w:rsid w:val="007B24E0"/>
    <w:rsid w:val="007B37A3"/>
    <w:rsid w:val="007B6067"/>
    <w:rsid w:val="007B6DB6"/>
    <w:rsid w:val="007B7274"/>
    <w:rsid w:val="007B735A"/>
    <w:rsid w:val="007C14FF"/>
    <w:rsid w:val="007C2123"/>
    <w:rsid w:val="007C25AF"/>
    <w:rsid w:val="007C32A9"/>
    <w:rsid w:val="007C5DD0"/>
    <w:rsid w:val="007C63A1"/>
    <w:rsid w:val="007C651F"/>
    <w:rsid w:val="007C713D"/>
    <w:rsid w:val="007C73BE"/>
    <w:rsid w:val="007C7635"/>
    <w:rsid w:val="007D2D39"/>
    <w:rsid w:val="007D3F9D"/>
    <w:rsid w:val="007D472C"/>
    <w:rsid w:val="007D6D1A"/>
    <w:rsid w:val="007D7251"/>
    <w:rsid w:val="007D7895"/>
    <w:rsid w:val="007E0F0D"/>
    <w:rsid w:val="007E2632"/>
    <w:rsid w:val="007E2E37"/>
    <w:rsid w:val="007E3786"/>
    <w:rsid w:val="007E37FD"/>
    <w:rsid w:val="007E5394"/>
    <w:rsid w:val="007E58B7"/>
    <w:rsid w:val="007E5D40"/>
    <w:rsid w:val="007E6EDB"/>
    <w:rsid w:val="007E728B"/>
    <w:rsid w:val="007F128B"/>
    <w:rsid w:val="007F24B3"/>
    <w:rsid w:val="007F4249"/>
    <w:rsid w:val="007F4CD8"/>
    <w:rsid w:val="007F53E6"/>
    <w:rsid w:val="007F611B"/>
    <w:rsid w:val="007F6B74"/>
    <w:rsid w:val="007F6B9B"/>
    <w:rsid w:val="007F77A6"/>
    <w:rsid w:val="007F79BD"/>
    <w:rsid w:val="00800FA6"/>
    <w:rsid w:val="0080403F"/>
    <w:rsid w:val="00804194"/>
    <w:rsid w:val="00804493"/>
    <w:rsid w:val="00804E9A"/>
    <w:rsid w:val="00805691"/>
    <w:rsid w:val="00810732"/>
    <w:rsid w:val="0081253B"/>
    <w:rsid w:val="008127B8"/>
    <w:rsid w:val="00815C03"/>
    <w:rsid w:val="008171AA"/>
    <w:rsid w:val="00817386"/>
    <w:rsid w:val="008174BF"/>
    <w:rsid w:val="00821005"/>
    <w:rsid w:val="0082131E"/>
    <w:rsid w:val="00821D46"/>
    <w:rsid w:val="00821DBC"/>
    <w:rsid w:val="00821F8E"/>
    <w:rsid w:val="00822F9D"/>
    <w:rsid w:val="0082362E"/>
    <w:rsid w:val="00823C6E"/>
    <w:rsid w:val="008262AD"/>
    <w:rsid w:val="00827A10"/>
    <w:rsid w:val="008314DA"/>
    <w:rsid w:val="00832E81"/>
    <w:rsid w:val="00833616"/>
    <w:rsid w:val="0083375D"/>
    <w:rsid w:val="00833CD5"/>
    <w:rsid w:val="0083409B"/>
    <w:rsid w:val="00835F18"/>
    <w:rsid w:val="008409D6"/>
    <w:rsid w:val="00840BCE"/>
    <w:rsid w:val="00844591"/>
    <w:rsid w:val="00847C57"/>
    <w:rsid w:val="00847E23"/>
    <w:rsid w:val="00851BBD"/>
    <w:rsid w:val="008540BF"/>
    <w:rsid w:val="00855C98"/>
    <w:rsid w:val="00855CB5"/>
    <w:rsid w:val="0085753D"/>
    <w:rsid w:val="00860D9F"/>
    <w:rsid w:val="00861FB8"/>
    <w:rsid w:val="00865DEB"/>
    <w:rsid w:val="008665C2"/>
    <w:rsid w:val="008672EA"/>
    <w:rsid w:val="00867861"/>
    <w:rsid w:val="0087361D"/>
    <w:rsid w:val="00874667"/>
    <w:rsid w:val="00876113"/>
    <w:rsid w:val="00876B6F"/>
    <w:rsid w:val="00876D2C"/>
    <w:rsid w:val="00880054"/>
    <w:rsid w:val="00880330"/>
    <w:rsid w:val="00880981"/>
    <w:rsid w:val="00881439"/>
    <w:rsid w:val="00881547"/>
    <w:rsid w:val="008824B4"/>
    <w:rsid w:val="00882F55"/>
    <w:rsid w:val="00883141"/>
    <w:rsid w:val="00883D26"/>
    <w:rsid w:val="00886B77"/>
    <w:rsid w:val="00886BD7"/>
    <w:rsid w:val="00886F0F"/>
    <w:rsid w:val="008873E4"/>
    <w:rsid w:val="00891719"/>
    <w:rsid w:val="0089242E"/>
    <w:rsid w:val="00892F93"/>
    <w:rsid w:val="00894630"/>
    <w:rsid w:val="008955DA"/>
    <w:rsid w:val="00895627"/>
    <w:rsid w:val="008961DF"/>
    <w:rsid w:val="0089732C"/>
    <w:rsid w:val="00897488"/>
    <w:rsid w:val="008978C7"/>
    <w:rsid w:val="00897AFC"/>
    <w:rsid w:val="008A0900"/>
    <w:rsid w:val="008A4069"/>
    <w:rsid w:val="008A4D68"/>
    <w:rsid w:val="008A4E1F"/>
    <w:rsid w:val="008A4FD0"/>
    <w:rsid w:val="008A6038"/>
    <w:rsid w:val="008A651E"/>
    <w:rsid w:val="008A779A"/>
    <w:rsid w:val="008B0547"/>
    <w:rsid w:val="008B1321"/>
    <w:rsid w:val="008B197E"/>
    <w:rsid w:val="008B1CE1"/>
    <w:rsid w:val="008B582A"/>
    <w:rsid w:val="008B5E97"/>
    <w:rsid w:val="008B5EA4"/>
    <w:rsid w:val="008B606B"/>
    <w:rsid w:val="008B6F4E"/>
    <w:rsid w:val="008B72FD"/>
    <w:rsid w:val="008B7A30"/>
    <w:rsid w:val="008B7DF8"/>
    <w:rsid w:val="008B7E50"/>
    <w:rsid w:val="008C0089"/>
    <w:rsid w:val="008C0727"/>
    <w:rsid w:val="008C1829"/>
    <w:rsid w:val="008C2FDB"/>
    <w:rsid w:val="008C4109"/>
    <w:rsid w:val="008C4587"/>
    <w:rsid w:val="008C47E4"/>
    <w:rsid w:val="008C5211"/>
    <w:rsid w:val="008C580F"/>
    <w:rsid w:val="008C5B5A"/>
    <w:rsid w:val="008C6504"/>
    <w:rsid w:val="008C6980"/>
    <w:rsid w:val="008C7D79"/>
    <w:rsid w:val="008D0656"/>
    <w:rsid w:val="008D211B"/>
    <w:rsid w:val="008D3239"/>
    <w:rsid w:val="008D3E01"/>
    <w:rsid w:val="008D4EDA"/>
    <w:rsid w:val="008D5EB4"/>
    <w:rsid w:val="008D664B"/>
    <w:rsid w:val="008E0542"/>
    <w:rsid w:val="008E1EC5"/>
    <w:rsid w:val="008E2327"/>
    <w:rsid w:val="008E42CE"/>
    <w:rsid w:val="008E477D"/>
    <w:rsid w:val="008E4DC7"/>
    <w:rsid w:val="008E4EC4"/>
    <w:rsid w:val="008E5AB6"/>
    <w:rsid w:val="008E658D"/>
    <w:rsid w:val="008E6973"/>
    <w:rsid w:val="008E76A3"/>
    <w:rsid w:val="008F2C7D"/>
    <w:rsid w:val="008F3346"/>
    <w:rsid w:val="008F3633"/>
    <w:rsid w:val="008F452A"/>
    <w:rsid w:val="008F598F"/>
    <w:rsid w:val="008F5F97"/>
    <w:rsid w:val="008F6A84"/>
    <w:rsid w:val="008F7508"/>
    <w:rsid w:val="00900AD0"/>
    <w:rsid w:val="0090406E"/>
    <w:rsid w:val="00904612"/>
    <w:rsid w:val="009048EA"/>
    <w:rsid w:val="00905570"/>
    <w:rsid w:val="009059E9"/>
    <w:rsid w:val="00906F66"/>
    <w:rsid w:val="00906FF0"/>
    <w:rsid w:val="009071A4"/>
    <w:rsid w:val="00907D4A"/>
    <w:rsid w:val="00910A2B"/>
    <w:rsid w:val="00911CE7"/>
    <w:rsid w:val="00912815"/>
    <w:rsid w:val="00913875"/>
    <w:rsid w:val="00914A01"/>
    <w:rsid w:val="00916E28"/>
    <w:rsid w:val="009217AD"/>
    <w:rsid w:val="00922602"/>
    <w:rsid w:val="00922AF5"/>
    <w:rsid w:val="00922CFB"/>
    <w:rsid w:val="00923EED"/>
    <w:rsid w:val="00931C04"/>
    <w:rsid w:val="00931F7F"/>
    <w:rsid w:val="00933489"/>
    <w:rsid w:val="00933E15"/>
    <w:rsid w:val="00934185"/>
    <w:rsid w:val="00934AD4"/>
    <w:rsid w:val="00934D09"/>
    <w:rsid w:val="009353F1"/>
    <w:rsid w:val="0093589D"/>
    <w:rsid w:val="00936148"/>
    <w:rsid w:val="0093701D"/>
    <w:rsid w:val="00940DFC"/>
    <w:rsid w:val="00942042"/>
    <w:rsid w:val="009421F8"/>
    <w:rsid w:val="00943107"/>
    <w:rsid w:val="00945F27"/>
    <w:rsid w:val="0094698C"/>
    <w:rsid w:val="0094773A"/>
    <w:rsid w:val="00952AC7"/>
    <w:rsid w:val="0095464D"/>
    <w:rsid w:val="00954BC5"/>
    <w:rsid w:val="00955D5A"/>
    <w:rsid w:val="0095663A"/>
    <w:rsid w:val="00960E33"/>
    <w:rsid w:val="009622C0"/>
    <w:rsid w:val="00965123"/>
    <w:rsid w:val="00965544"/>
    <w:rsid w:val="0096556F"/>
    <w:rsid w:val="009655A5"/>
    <w:rsid w:val="00970727"/>
    <w:rsid w:val="009727B6"/>
    <w:rsid w:val="00972906"/>
    <w:rsid w:val="0097343F"/>
    <w:rsid w:val="00975550"/>
    <w:rsid w:val="00976491"/>
    <w:rsid w:val="00980FF7"/>
    <w:rsid w:val="00982036"/>
    <w:rsid w:val="00984C3D"/>
    <w:rsid w:val="00985D1E"/>
    <w:rsid w:val="0098782E"/>
    <w:rsid w:val="00987A41"/>
    <w:rsid w:val="009901F0"/>
    <w:rsid w:val="0099198F"/>
    <w:rsid w:val="009925F6"/>
    <w:rsid w:val="0099285E"/>
    <w:rsid w:val="009929F9"/>
    <w:rsid w:val="00992A10"/>
    <w:rsid w:val="00992C2C"/>
    <w:rsid w:val="00993165"/>
    <w:rsid w:val="009934D3"/>
    <w:rsid w:val="00994207"/>
    <w:rsid w:val="0099470C"/>
    <w:rsid w:val="00994E4B"/>
    <w:rsid w:val="009955F8"/>
    <w:rsid w:val="00996304"/>
    <w:rsid w:val="00996515"/>
    <w:rsid w:val="00996B51"/>
    <w:rsid w:val="0099755C"/>
    <w:rsid w:val="00997EF4"/>
    <w:rsid w:val="009A0B5D"/>
    <w:rsid w:val="009A18D9"/>
    <w:rsid w:val="009A45CD"/>
    <w:rsid w:val="009A4CF5"/>
    <w:rsid w:val="009A6A12"/>
    <w:rsid w:val="009B191F"/>
    <w:rsid w:val="009B1D29"/>
    <w:rsid w:val="009B2C2C"/>
    <w:rsid w:val="009B2D18"/>
    <w:rsid w:val="009B5B65"/>
    <w:rsid w:val="009B73E0"/>
    <w:rsid w:val="009C216E"/>
    <w:rsid w:val="009C2C8B"/>
    <w:rsid w:val="009C3570"/>
    <w:rsid w:val="009C3A3C"/>
    <w:rsid w:val="009C3CAA"/>
    <w:rsid w:val="009C44C3"/>
    <w:rsid w:val="009C515A"/>
    <w:rsid w:val="009C78D8"/>
    <w:rsid w:val="009C7AC4"/>
    <w:rsid w:val="009D04F7"/>
    <w:rsid w:val="009D0617"/>
    <w:rsid w:val="009D0851"/>
    <w:rsid w:val="009D1A7B"/>
    <w:rsid w:val="009D1D31"/>
    <w:rsid w:val="009D298E"/>
    <w:rsid w:val="009D330D"/>
    <w:rsid w:val="009D3591"/>
    <w:rsid w:val="009D6EA8"/>
    <w:rsid w:val="009D7B32"/>
    <w:rsid w:val="009E0558"/>
    <w:rsid w:val="009E05F2"/>
    <w:rsid w:val="009E11A6"/>
    <w:rsid w:val="009E19FA"/>
    <w:rsid w:val="009E35F7"/>
    <w:rsid w:val="009E3AEF"/>
    <w:rsid w:val="009E3B0E"/>
    <w:rsid w:val="009E419E"/>
    <w:rsid w:val="009E4623"/>
    <w:rsid w:val="009E54B4"/>
    <w:rsid w:val="009E6B61"/>
    <w:rsid w:val="009E771D"/>
    <w:rsid w:val="009F034F"/>
    <w:rsid w:val="009F1FD7"/>
    <w:rsid w:val="009F2999"/>
    <w:rsid w:val="009F37C5"/>
    <w:rsid w:val="009F4F3C"/>
    <w:rsid w:val="009F54F4"/>
    <w:rsid w:val="009F6CBB"/>
    <w:rsid w:val="009F6E99"/>
    <w:rsid w:val="00A00437"/>
    <w:rsid w:val="00A005DE"/>
    <w:rsid w:val="00A00846"/>
    <w:rsid w:val="00A011E5"/>
    <w:rsid w:val="00A0153E"/>
    <w:rsid w:val="00A0256A"/>
    <w:rsid w:val="00A0479A"/>
    <w:rsid w:val="00A04883"/>
    <w:rsid w:val="00A052FA"/>
    <w:rsid w:val="00A068C5"/>
    <w:rsid w:val="00A069EE"/>
    <w:rsid w:val="00A07AAC"/>
    <w:rsid w:val="00A11B51"/>
    <w:rsid w:val="00A135AE"/>
    <w:rsid w:val="00A13B27"/>
    <w:rsid w:val="00A14286"/>
    <w:rsid w:val="00A151BB"/>
    <w:rsid w:val="00A160FE"/>
    <w:rsid w:val="00A16B1C"/>
    <w:rsid w:val="00A17110"/>
    <w:rsid w:val="00A17F3C"/>
    <w:rsid w:val="00A214CA"/>
    <w:rsid w:val="00A22A48"/>
    <w:rsid w:val="00A236BA"/>
    <w:rsid w:val="00A237AF"/>
    <w:rsid w:val="00A23CCF"/>
    <w:rsid w:val="00A24BD1"/>
    <w:rsid w:val="00A24CB1"/>
    <w:rsid w:val="00A2683A"/>
    <w:rsid w:val="00A26DB5"/>
    <w:rsid w:val="00A274DC"/>
    <w:rsid w:val="00A3066A"/>
    <w:rsid w:val="00A3205D"/>
    <w:rsid w:val="00A32512"/>
    <w:rsid w:val="00A33036"/>
    <w:rsid w:val="00A33423"/>
    <w:rsid w:val="00A33767"/>
    <w:rsid w:val="00A337A1"/>
    <w:rsid w:val="00A3564D"/>
    <w:rsid w:val="00A35876"/>
    <w:rsid w:val="00A358D5"/>
    <w:rsid w:val="00A35AE7"/>
    <w:rsid w:val="00A36A39"/>
    <w:rsid w:val="00A37EA1"/>
    <w:rsid w:val="00A40682"/>
    <w:rsid w:val="00A40A35"/>
    <w:rsid w:val="00A40D9A"/>
    <w:rsid w:val="00A426CA"/>
    <w:rsid w:val="00A436AD"/>
    <w:rsid w:val="00A43727"/>
    <w:rsid w:val="00A43A57"/>
    <w:rsid w:val="00A45476"/>
    <w:rsid w:val="00A457AC"/>
    <w:rsid w:val="00A46A7A"/>
    <w:rsid w:val="00A5094E"/>
    <w:rsid w:val="00A50CFA"/>
    <w:rsid w:val="00A511C6"/>
    <w:rsid w:val="00A51718"/>
    <w:rsid w:val="00A52086"/>
    <w:rsid w:val="00A5258A"/>
    <w:rsid w:val="00A52749"/>
    <w:rsid w:val="00A53EBB"/>
    <w:rsid w:val="00A54098"/>
    <w:rsid w:val="00A54A4D"/>
    <w:rsid w:val="00A54DEC"/>
    <w:rsid w:val="00A55D75"/>
    <w:rsid w:val="00A57007"/>
    <w:rsid w:val="00A57A6E"/>
    <w:rsid w:val="00A602FC"/>
    <w:rsid w:val="00A6084F"/>
    <w:rsid w:val="00A60A78"/>
    <w:rsid w:val="00A61207"/>
    <w:rsid w:val="00A623AD"/>
    <w:rsid w:val="00A644FA"/>
    <w:rsid w:val="00A66E8F"/>
    <w:rsid w:val="00A6788B"/>
    <w:rsid w:val="00A711A1"/>
    <w:rsid w:val="00A7164B"/>
    <w:rsid w:val="00A75A20"/>
    <w:rsid w:val="00A764E2"/>
    <w:rsid w:val="00A77150"/>
    <w:rsid w:val="00A771EC"/>
    <w:rsid w:val="00A774A8"/>
    <w:rsid w:val="00A80046"/>
    <w:rsid w:val="00A80626"/>
    <w:rsid w:val="00A80EA1"/>
    <w:rsid w:val="00A81F27"/>
    <w:rsid w:val="00A829EF"/>
    <w:rsid w:val="00A82A9F"/>
    <w:rsid w:val="00A82D6D"/>
    <w:rsid w:val="00A83692"/>
    <w:rsid w:val="00A83AF2"/>
    <w:rsid w:val="00A8471B"/>
    <w:rsid w:val="00A84A0E"/>
    <w:rsid w:val="00A85AF1"/>
    <w:rsid w:val="00A85DF0"/>
    <w:rsid w:val="00A87DCA"/>
    <w:rsid w:val="00A93B08"/>
    <w:rsid w:val="00A94254"/>
    <w:rsid w:val="00A94F5B"/>
    <w:rsid w:val="00A9751E"/>
    <w:rsid w:val="00A97EA2"/>
    <w:rsid w:val="00A97EDC"/>
    <w:rsid w:val="00AA27DC"/>
    <w:rsid w:val="00AA2F15"/>
    <w:rsid w:val="00AA4489"/>
    <w:rsid w:val="00AA6EB2"/>
    <w:rsid w:val="00AB0AB5"/>
    <w:rsid w:val="00AB11D6"/>
    <w:rsid w:val="00AB1569"/>
    <w:rsid w:val="00AB479F"/>
    <w:rsid w:val="00AB6143"/>
    <w:rsid w:val="00AB6767"/>
    <w:rsid w:val="00AC14E8"/>
    <w:rsid w:val="00AC1D99"/>
    <w:rsid w:val="00AC3356"/>
    <w:rsid w:val="00AC381B"/>
    <w:rsid w:val="00AC58FD"/>
    <w:rsid w:val="00AC73AA"/>
    <w:rsid w:val="00AC7652"/>
    <w:rsid w:val="00AC7793"/>
    <w:rsid w:val="00AC7C0B"/>
    <w:rsid w:val="00AD0AD0"/>
    <w:rsid w:val="00AD2EE1"/>
    <w:rsid w:val="00AD3078"/>
    <w:rsid w:val="00AD42F1"/>
    <w:rsid w:val="00AD519E"/>
    <w:rsid w:val="00AD5BB2"/>
    <w:rsid w:val="00AE30CB"/>
    <w:rsid w:val="00AE363E"/>
    <w:rsid w:val="00AE43BC"/>
    <w:rsid w:val="00AE54CD"/>
    <w:rsid w:val="00AE6EAB"/>
    <w:rsid w:val="00AE7ABD"/>
    <w:rsid w:val="00AE7EE7"/>
    <w:rsid w:val="00AF0763"/>
    <w:rsid w:val="00AF0EDD"/>
    <w:rsid w:val="00AF0F69"/>
    <w:rsid w:val="00AF1FDD"/>
    <w:rsid w:val="00AF2761"/>
    <w:rsid w:val="00AF2D4F"/>
    <w:rsid w:val="00AF4C75"/>
    <w:rsid w:val="00AF599F"/>
    <w:rsid w:val="00AF630C"/>
    <w:rsid w:val="00AF71F3"/>
    <w:rsid w:val="00B00AF3"/>
    <w:rsid w:val="00B01C60"/>
    <w:rsid w:val="00B01D4B"/>
    <w:rsid w:val="00B03B66"/>
    <w:rsid w:val="00B04302"/>
    <w:rsid w:val="00B04579"/>
    <w:rsid w:val="00B05080"/>
    <w:rsid w:val="00B07D29"/>
    <w:rsid w:val="00B1020C"/>
    <w:rsid w:val="00B12379"/>
    <w:rsid w:val="00B13009"/>
    <w:rsid w:val="00B13A41"/>
    <w:rsid w:val="00B13C4A"/>
    <w:rsid w:val="00B13E48"/>
    <w:rsid w:val="00B15139"/>
    <w:rsid w:val="00B1653F"/>
    <w:rsid w:val="00B21222"/>
    <w:rsid w:val="00B214AE"/>
    <w:rsid w:val="00B21F96"/>
    <w:rsid w:val="00B24C00"/>
    <w:rsid w:val="00B25BD3"/>
    <w:rsid w:val="00B26B79"/>
    <w:rsid w:val="00B30739"/>
    <w:rsid w:val="00B30A7B"/>
    <w:rsid w:val="00B31E97"/>
    <w:rsid w:val="00B33561"/>
    <w:rsid w:val="00B37087"/>
    <w:rsid w:val="00B40169"/>
    <w:rsid w:val="00B40756"/>
    <w:rsid w:val="00B40CE9"/>
    <w:rsid w:val="00B42490"/>
    <w:rsid w:val="00B430C4"/>
    <w:rsid w:val="00B4376A"/>
    <w:rsid w:val="00B43795"/>
    <w:rsid w:val="00B43BB5"/>
    <w:rsid w:val="00B440EA"/>
    <w:rsid w:val="00B44276"/>
    <w:rsid w:val="00B44936"/>
    <w:rsid w:val="00B46DB0"/>
    <w:rsid w:val="00B473A3"/>
    <w:rsid w:val="00B478D6"/>
    <w:rsid w:val="00B51C81"/>
    <w:rsid w:val="00B521C5"/>
    <w:rsid w:val="00B53E60"/>
    <w:rsid w:val="00B53FEF"/>
    <w:rsid w:val="00B542DC"/>
    <w:rsid w:val="00B5485B"/>
    <w:rsid w:val="00B54A32"/>
    <w:rsid w:val="00B55F2F"/>
    <w:rsid w:val="00B56A19"/>
    <w:rsid w:val="00B57435"/>
    <w:rsid w:val="00B60478"/>
    <w:rsid w:val="00B610E0"/>
    <w:rsid w:val="00B62449"/>
    <w:rsid w:val="00B62D4A"/>
    <w:rsid w:val="00B63004"/>
    <w:rsid w:val="00B67086"/>
    <w:rsid w:val="00B670AC"/>
    <w:rsid w:val="00B67323"/>
    <w:rsid w:val="00B74CD0"/>
    <w:rsid w:val="00B757F1"/>
    <w:rsid w:val="00B76F8D"/>
    <w:rsid w:val="00B77606"/>
    <w:rsid w:val="00B802DE"/>
    <w:rsid w:val="00B810EA"/>
    <w:rsid w:val="00B8202B"/>
    <w:rsid w:val="00B820F6"/>
    <w:rsid w:val="00B82A6F"/>
    <w:rsid w:val="00B8421E"/>
    <w:rsid w:val="00B8438A"/>
    <w:rsid w:val="00B848D5"/>
    <w:rsid w:val="00B85726"/>
    <w:rsid w:val="00B85EB9"/>
    <w:rsid w:val="00B87199"/>
    <w:rsid w:val="00B875F8"/>
    <w:rsid w:val="00B90D9F"/>
    <w:rsid w:val="00B92AC7"/>
    <w:rsid w:val="00B94963"/>
    <w:rsid w:val="00B94D24"/>
    <w:rsid w:val="00B94F64"/>
    <w:rsid w:val="00B9572E"/>
    <w:rsid w:val="00B964BA"/>
    <w:rsid w:val="00B9686C"/>
    <w:rsid w:val="00B97F40"/>
    <w:rsid w:val="00BA1D52"/>
    <w:rsid w:val="00BA497C"/>
    <w:rsid w:val="00BA5BA4"/>
    <w:rsid w:val="00BA5ED8"/>
    <w:rsid w:val="00BB121A"/>
    <w:rsid w:val="00BB3450"/>
    <w:rsid w:val="00BB373F"/>
    <w:rsid w:val="00BB385F"/>
    <w:rsid w:val="00BB463F"/>
    <w:rsid w:val="00BB55BC"/>
    <w:rsid w:val="00BB7C5A"/>
    <w:rsid w:val="00BB7C8D"/>
    <w:rsid w:val="00BC002E"/>
    <w:rsid w:val="00BC1B73"/>
    <w:rsid w:val="00BC1C3B"/>
    <w:rsid w:val="00BC4388"/>
    <w:rsid w:val="00BC48B1"/>
    <w:rsid w:val="00BC4BFB"/>
    <w:rsid w:val="00BC4FBC"/>
    <w:rsid w:val="00BC51C2"/>
    <w:rsid w:val="00BC6608"/>
    <w:rsid w:val="00BD2431"/>
    <w:rsid w:val="00BD2AB4"/>
    <w:rsid w:val="00BD3DFF"/>
    <w:rsid w:val="00BD4CF8"/>
    <w:rsid w:val="00BD71F3"/>
    <w:rsid w:val="00BE19EA"/>
    <w:rsid w:val="00BE2B29"/>
    <w:rsid w:val="00BE44F1"/>
    <w:rsid w:val="00BE59A3"/>
    <w:rsid w:val="00BE60A3"/>
    <w:rsid w:val="00BF1286"/>
    <w:rsid w:val="00BF3561"/>
    <w:rsid w:val="00BF4223"/>
    <w:rsid w:val="00BF465D"/>
    <w:rsid w:val="00BF4697"/>
    <w:rsid w:val="00BF5AD9"/>
    <w:rsid w:val="00BF5C0B"/>
    <w:rsid w:val="00BF6A55"/>
    <w:rsid w:val="00BF779D"/>
    <w:rsid w:val="00BF79CF"/>
    <w:rsid w:val="00C01C81"/>
    <w:rsid w:val="00C0363E"/>
    <w:rsid w:val="00C0386F"/>
    <w:rsid w:val="00C05D44"/>
    <w:rsid w:val="00C0625F"/>
    <w:rsid w:val="00C0639E"/>
    <w:rsid w:val="00C15CC5"/>
    <w:rsid w:val="00C17D0D"/>
    <w:rsid w:val="00C202F0"/>
    <w:rsid w:val="00C213B9"/>
    <w:rsid w:val="00C219F9"/>
    <w:rsid w:val="00C225B0"/>
    <w:rsid w:val="00C22637"/>
    <w:rsid w:val="00C22CB0"/>
    <w:rsid w:val="00C24001"/>
    <w:rsid w:val="00C24206"/>
    <w:rsid w:val="00C25F90"/>
    <w:rsid w:val="00C273E3"/>
    <w:rsid w:val="00C30488"/>
    <w:rsid w:val="00C31033"/>
    <w:rsid w:val="00C33941"/>
    <w:rsid w:val="00C33CDC"/>
    <w:rsid w:val="00C36052"/>
    <w:rsid w:val="00C366E2"/>
    <w:rsid w:val="00C414A3"/>
    <w:rsid w:val="00C43179"/>
    <w:rsid w:val="00C4427D"/>
    <w:rsid w:val="00C4460E"/>
    <w:rsid w:val="00C45631"/>
    <w:rsid w:val="00C46074"/>
    <w:rsid w:val="00C463BE"/>
    <w:rsid w:val="00C46554"/>
    <w:rsid w:val="00C46E0A"/>
    <w:rsid w:val="00C50201"/>
    <w:rsid w:val="00C5147A"/>
    <w:rsid w:val="00C532D4"/>
    <w:rsid w:val="00C552D0"/>
    <w:rsid w:val="00C55E65"/>
    <w:rsid w:val="00C56BDD"/>
    <w:rsid w:val="00C571AB"/>
    <w:rsid w:val="00C57280"/>
    <w:rsid w:val="00C62AF6"/>
    <w:rsid w:val="00C66514"/>
    <w:rsid w:val="00C70171"/>
    <w:rsid w:val="00C7132D"/>
    <w:rsid w:val="00C7206A"/>
    <w:rsid w:val="00C73984"/>
    <w:rsid w:val="00C74CAA"/>
    <w:rsid w:val="00C766CF"/>
    <w:rsid w:val="00C777C8"/>
    <w:rsid w:val="00C80139"/>
    <w:rsid w:val="00C80231"/>
    <w:rsid w:val="00C80D8C"/>
    <w:rsid w:val="00C81231"/>
    <w:rsid w:val="00C8156C"/>
    <w:rsid w:val="00C81D94"/>
    <w:rsid w:val="00C84344"/>
    <w:rsid w:val="00C87589"/>
    <w:rsid w:val="00C92E24"/>
    <w:rsid w:val="00C930CC"/>
    <w:rsid w:val="00C93B61"/>
    <w:rsid w:val="00C93CB2"/>
    <w:rsid w:val="00C9473F"/>
    <w:rsid w:val="00C9558F"/>
    <w:rsid w:val="00C96B11"/>
    <w:rsid w:val="00C97079"/>
    <w:rsid w:val="00C97239"/>
    <w:rsid w:val="00C97B81"/>
    <w:rsid w:val="00C97FC0"/>
    <w:rsid w:val="00CA0180"/>
    <w:rsid w:val="00CA0C9C"/>
    <w:rsid w:val="00CA37E4"/>
    <w:rsid w:val="00CA59D8"/>
    <w:rsid w:val="00CA62FA"/>
    <w:rsid w:val="00CA68EF"/>
    <w:rsid w:val="00CA7B46"/>
    <w:rsid w:val="00CB0D17"/>
    <w:rsid w:val="00CB1D4E"/>
    <w:rsid w:val="00CB3B25"/>
    <w:rsid w:val="00CB3C92"/>
    <w:rsid w:val="00CB45DD"/>
    <w:rsid w:val="00CB5436"/>
    <w:rsid w:val="00CB587E"/>
    <w:rsid w:val="00CB707F"/>
    <w:rsid w:val="00CC077C"/>
    <w:rsid w:val="00CC1578"/>
    <w:rsid w:val="00CC158A"/>
    <w:rsid w:val="00CC36D1"/>
    <w:rsid w:val="00CC3721"/>
    <w:rsid w:val="00CC3854"/>
    <w:rsid w:val="00CC3AA4"/>
    <w:rsid w:val="00CC3C80"/>
    <w:rsid w:val="00CC49CD"/>
    <w:rsid w:val="00CC5787"/>
    <w:rsid w:val="00CC5A5D"/>
    <w:rsid w:val="00CC5B60"/>
    <w:rsid w:val="00CC5D09"/>
    <w:rsid w:val="00CC7E54"/>
    <w:rsid w:val="00CD201D"/>
    <w:rsid w:val="00CD20DF"/>
    <w:rsid w:val="00CD339D"/>
    <w:rsid w:val="00CD3695"/>
    <w:rsid w:val="00CD4048"/>
    <w:rsid w:val="00CD4515"/>
    <w:rsid w:val="00CD6A15"/>
    <w:rsid w:val="00CD753C"/>
    <w:rsid w:val="00CD7665"/>
    <w:rsid w:val="00CD7A7C"/>
    <w:rsid w:val="00CD7CC6"/>
    <w:rsid w:val="00CD7EEE"/>
    <w:rsid w:val="00CE04E8"/>
    <w:rsid w:val="00CE16C7"/>
    <w:rsid w:val="00CE2718"/>
    <w:rsid w:val="00CE2C68"/>
    <w:rsid w:val="00CE4FA0"/>
    <w:rsid w:val="00CE51DF"/>
    <w:rsid w:val="00CE52FB"/>
    <w:rsid w:val="00CE78B6"/>
    <w:rsid w:val="00CF0924"/>
    <w:rsid w:val="00CF148C"/>
    <w:rsid w:val="00CF163B"/>
    <w:rsid w:val="00CF6EE7"/>
    <w:rsid w:val="00CF7345"/>
    <w:rsid w:val="00CF749E"/>
    <w:rsid w:val="00D00376"/>
    <w:rsid w:val="00D004D8"/>
    <w:rsid w:val="00D015D3"/>
    <w:rsid w:val="00D02391"/>
    <w:rsid w:val="00D02480"/>
    <w:rsid w:val="00D02500"/>
    <w:rsid w:val="00D03316"/>
    <w:rsid w:val="00D03C2B"/>
    <w:rsid w:val="00D04D52"/>
    <w:rsid w:val="00D050D5"/>
    <w:rsid w:val="00D05D29"/>
    <w:rsid w:val="00D061FA"/>
    <w:rsid w:val="00D074E3"/>
    <w:rsid w:val="00D07C0F"/>
    <w:rsid w:val="00D102FE"/>
    <w:rsid w:val="00D115F6"/>
    <w:rsid w:val="00D11F57"/>
    <w:rsid w:val="00D138C9"/>
    <w:rsid w:val="00D144BB"/>
    <w:rsid w:val="00D14FD6"/>
    <w:rsid w:val="00D15352"/>
    <w:rsid w:val="00D156D6"/>
    <w:rsid w:val="00D165B8"/>
    <w:rsid w:val="00D1747F"/>
    <w:rsid w:val="00D179CF"/>
    <w:rsid w:val="00D17B14"/>
    <w:rsid w:val="00D17F86"/>
    <w:rsid w:val="00D20559"/>
    <w:rsid w:val="00D21950"/>
    <w:rsid w:val="00D245C9"/>
    <w:rsid w:val="00D24D79"/>
    <w:rsid w:val="00D24E54"/>
    <w:rsid w:val="00D24FD2"/>
    <w:rsid w:val="00D3122C"/>
    <w:rsid w:val="00D3213C"/>
    <w:rsid w:val="00D322B8"/>
    <w:rsid w:val="00D33277"/>
    <w:rsid w:val="00D33538"/>
    <w:rsid w:val="00D33C4F"/>
    <w:rsid w:val="00D3561C"/>
    <w:rsid w:val="00D4179E"/>
    <w:rsid w:val="00D426AA"/>
    <w:rsid w:val="00D43475"/>
    <w:rsid w:val="00D4357A"/>
    <w:rsid w:val="00D436CC"/>
    <w:rsid w:val="00D44350"/>
    <w:rsid w:val="00D4443D"/>
    <w:rsid w:val="00D46154"/>
    <w:rsid w:val="00D466E3"/>
    <w:rsid w:val="00D46E9B"/>
    <w:rsid w:val="00D47612"/>
    <w:rsid w:val="00D50558"/>
    <w:rsid w:val="00D50FB6"/>
    <w:rsid w:val="00D51AE4"/>
    <w:rsid w:val="00D52641"/>
    <w:rsid w:val="00D542A3"/>
    <w:rsid w:val="00D55554"/>
    <w:rsid w:val="00D55E1C"/>
    <w:rsid w:val="00D5694B"/>
    <w:rsid w:val="00D578D7"/>
    <w:rsid w:val="00D57BAB"/>
    <w:rsid w:val="00D6046B"/>
    <w:rsid w:val="00D624F7"/>
    <w:rsid w:val="00D6348D"/>
    <w:rsid w:val="00D637F9"/>
    <w:rsid w:val="00D64833"/>
    <w:rsid w:val="00D64AE4"/>
    <w:rsid w:val="00D6595D"/>
    <w:rsid w:val="00D66046"/>
    <w:rsid w:val="00D66B5B"/>
    <w:rsid w:val="00D67247"/>
    <w:rsid w:val="00D676BA"/>
    <w:rsid w:val="00D67CBE"/>
    <w:rsid w:val="00D67E2E"/>
    <w:rsid w:val="00D7091C"/>
    <w:rsid w:val="00D70A4D"/>
    <w:rsid w:val="00D7228D"/>
    <w:rsid w:val="00D72E2F"/>
    <w:rsid w:val="00D74A0C"/>
    <w:rsid w:val="00D74F33"/>
    <w:rsid w:val="00D774A0"/>
    <w:rsid w:val="00D77FC5"/>
    <w:rsid w:val="00D801E2"/>
    <w:rsid w:val="00D80E6C"/>
    <w:rsid w:val="00D8160A"/>
    <w:rsid w:val="00D82D7E"/>
    <w:rsid w:val="00D82E11"/>
    <w:rsid w:val="00D84DAA"/>
    <w:rsid w:val="00D85B8B"/>
    <w:rsid w:val="00D86526"/>
    <w:rsid w:val="00D8678C"/>
    <w:rsid w:val="00D90838"/>
    <w:rsid w:val="00D90C36"/>
    <w:rsid w:val="00D925E0"/>
    <w:rsid w:val="00D93CB9"/>
    <w:rsid w:val="00D9586C"/>
    <w:rsid w:val="00D967B4"/>
    <w:rsid w:val="00D96E35"/>
    <w:rsid w:val="00D975C5"/>
    <w:rsid w:val="00DA00CB"/>
    <w:rsid w:val="00DA0763"/>
    <w:rsid w:val="00DA10BE"/>
    <w:rsid w:val="00DA2094"/>
    <w:rsid w:val="00DA2B6F"/>
    <w:rsid w:val="00DA2DBE"/>
    <w:rsid w:val="00DA30FF"/>
    <w:rsid w:val="00DA31EE"/>
    <w:rsid w:val="00DA3FCB"/>
    <w:rsid w:val="00DA5AD0"/>
    <w:rsid w:val="00DA661F"/>
    <w:rsid w:val="00DA67FA"/>
    <w:rsid w:val="00DA6BFC"/>
    <w:rsid w:val="00DB017C"/>
    <w:rsid w:val="00DB0317"/>
    <w:rsid w:val="00DB0344"/>
    <w:rsid w:val="00DB036A"/>
    <w:rsid w:val="00DB0E73"/>
    <w:rsid w:val="00DB1322"/>
    <w:rsid w:val="00DB26AF"/>
    <w:rsid w:val="00DB4A1D"/>
    <w:rsid w:val="00DB4AEF"/>
    <w:rsid w:val="00DB4B17"/>
    <w:rsid w:val="00DB6421"/>
    <w:rsid w:val="00DB68C4"/>
    <w:rsid w:val="00DC04F6"/>
    <w:rsid w:val="00DC0993"/>
    <w:rsid w:val="00DC0A7B"/>
    <w:rsid w:val="00DC10B9"/>
    <w:rsid w:val="00DC2DC7"/>
    <w:rsid w:val="00DC2E4E"/>
    <w:rsid w:val="00DC37B0"/>
    <w:rsid w:val="00DC3F78"/>
    <w:rsid w:val="00DC4BC7"/>
    <w:rsid w:val="00DC4CF2"/>
    <w:rsid w:val="00DC5C92"/>
    <w:rsid w:val="00DC6AF0"/>
    <w:rsid w:val="00DD0E32"/>
    <w:rsid w:val="00DD1212"/>
    <w:rsid w:val="00DD23A9"/>
    <w:rsid w:val="00DD240D"/>
    <w:rsid w:val="00DD4895"/>
    <w:rsid w:val="00DD4F5C"/>
    <w:rsid w:val="00DD615B"/>
    <w:rsid w:val="00DD7852"/>
    <w:rsid w:val="00DE2DA3"/>
    <w:rsid w:val="00DE4C28"/>
    <w:rsid w:val="00DE50F5"/>
    <w:rsid w:val="00DE5347"/>
    <w:rsid w:val="00DE7110"/>
    <w:rsid w:val="00DE76B0"/>
    <w:rsid w:val="00DF2511"/>
    <w:rsid w:val="00DF31A1"/>
    <w:rsid w:val="00DF3907"/>
    <w:rsid w:val="00DF52C3"/>
    <w:rsid w:val="00DF57C2"/>
    <w:rsid w:val="00E02305"/>
    <w:rsid w:val="00E055B5"/>
    <w:rsid w:val="00E0634C"/>
    <w:rsid w:val="00E06B23"/>
    <w:rsid w:val="00E0759B"/>
    <w:rsid w:val="00E10877"/>
    <w:rsid w:val="00E11D76"/>
    <w:rsid w:val="00E12FD9"/>
    <w:rsid w:val="00E133AC"/>
    <w:rsid w:val="00E13D5F"/>
    <w:rsid w:val="00E144FF"/>
    <w:rsid w:val="00E148BB"/>
    <w:rsid w:val="00E154D7"/>
    <w:rsid w:val="00E16862"/>
    <w:rsid w:val="00E206AA"/>
    <w:rsid w:val="00E2136C"/>
    <w:rsid w:val="00E22F57"/>
    <w:rsid w:val="00E23F00"/>
    <w:rsid w:val="00E2650B"/>
    <w:rsid w:val="00E3198A"/>
    <w:rsid w:val="00E34370"/>
    <w:rsid w:val="00E36EB3"/>
    <w:rsid w:val="00E3751D"/>
    <w:rsid w:val="00E41A2F"/>
    <w:rsid w:val="00E42377"/>
    <w:rsid w:val="00E427BE"/>
    <w:rsid w:val="00E42B42"/>
    <w:rsid w:val="00E42D41"/>
    <w:rsid w:val="00E43287"/>
    <w:rsid w:val="00E44D20"/>
    <w:rsid w:val="00E45F02"/>
    <w:rsid w:val="00E4645F"/>
    <w:rsid w:val="00E468CC"/>
    <w:rsid w:val="00E53257"/>
    <w:rsid w:val="00E537AC"/>
    <w:rsid w:val="00E53EA5"/>
    <w:rsid w:val="00E54217"/>
    <w:rsid w:val="00E562FC"/>
    <w:rsid w:val="00E578F8"/>
    <w:rsid w:val="00E5791A"/>
    <w:rsid w:val="00E6076B"/>
    <w:rsid w:val="00E611B7"/>
    <w:rsid w:val="00E62470"/>
    <w:rsid w:val="00E62E25"/>
    <w:rsid w:val="00E64249"/>
    <w:rsid w:val="00E64917"/>
    <w:rsid w:val="00E64F49"/>
    <w:rsid w:val="00E655A0"/>
    <w:rsid w:val="00E65EF7"/>
    <w:rsid w:val="00E6603E"/>
    <w:rsid w:val="00E71D93"/>
    <w:rsid w:val="00E72576"/>
    <w:rsid w:val="00E727FF"/>
    <w:rsid w:val="00E72D48"/>
    <w:rsid w:val="00E7678D"/>
    <w:rsid w:val="00E76A9C"/>
    <w:rsid w:val="00E77E9E"/>
    <w:rsid w:val="00E814B4"/>
    <w:rsid w:val="00E82051"/>
    <w:rsid w:val="00E868FD"/>
    <w:rsid w:val="00E905D6"/>
    <w:rsid w:val="00E90B3A"/>
    <w:rsid w:val="00E90BA9"/>
    <w:rsid w:val="00E92A4B"/>
    <w:rsid w:val="00E932F0"/>
    <w:rsid w:val="00E942A2"/>
    <w:rsid w:val="00E973E7"/>
    <w:rsid w:val="00E97CA8"/>
    <w:rsid w:val="00EA0E31"/>
    <w:rsid w:val="00EA26D0"/>
    <w:rsid w:val="00EA3091"/>
    <w:rsid w:val="00EA465B"/>
    <w:rsid w:val="00EA4691"/>
    <w:rsid w:val="00EA4A7E"/>
    <w:rsid w:val="00EA5104"/>
    <w:rsid w:val="00EA6F01"/>
    <w:rsid w:val="00EA6FCA"/>
    <w:rsid w:val="00EB0322"/>
    <w:rsid w:val="00EB0A96"/>
    <w:rsid w:val="00EB190E"/>
    <w:rsid w:val="00EB1DAC"/>
    <w:rsid w:val="00EB34DA"/>
    <w:rsid w:val="00EB39BF"/>
    <w:rsid w:val="00EB4778"/>
    <w:rsid w:val="00EB4CBB"/>
    <w:rsid w:val="00EB5169"/>
    <w:rsid w:val="00EB53C8"/>
    <w:rsid w:val="00EB5922"/>
    <w:rsid w:val="00EB5DF7"/>
    <w:rsid w:val="00EB676E"/>
    <w:rsid w:val="00EB69A6"/>
    <w:rsid w:val="00EC2616"/>
    <w:rsid w:val="00EC265C"/>
    <w:rsid w:val="00EC32B2"/>
    <w:rsid w:val="00EC411B"/>
    <w:rsid w:val="00EC4575"/>
    <w:rsid w:val="00EC45E7"/>
    <w:rsid w:val="00EC48E2"/>
    <w:rsid w:val="00EC4B9A"/>
    <w:rsid w:val="00EC56BF"/>
    <w:rsid w:val="00EC5B2C"/>
    <w:rsid w:val="00EC61FF"/>
    <w:rsid w:val="00EC6521"/>
    <w:rsid w:val="00EC74F5"/>
    <w:rsid w:val="00ED0276"/>
    <w:rsid w:val="00ED1426"/>
    <w:rsid w:val="00ED173B"/>
    <w:rsid w:val="00ED1998"/>
    <w:rsid w:val="00ED2EB0"/>
    <w:rsid w:val="00ED31D7"/>
    <w:rsid w:val="00ED3413"/>
    <w:rsid w:val="00ED5242"/>
    <w:rsid w:val="00ED53BF"/>
    <w:rsid w:val="00ED5CE2"/>
    <w:rsid w:val="00ED7254"/>
    <w:rsid w:val="00ED7F89"/>
    <w:rsid w:val="00EE107D"/>
    <w:rsid w:val="00EE2094"/>
    <w:rsid w:val="00EE246D"/>
    <w:rsid w:val="00EE5524"/>
    <w:rsid w:val="00EE584C"/>
    <w:rsid w:val="00EE5AC3"/>
    <w:rsid w:val="00EE5B39"/>
    <w:rsid w:val="00EE6121"/>
    <w:rsid w:val="00EE6947"/>
    <w:rsid w:val="00EE71A2"/>
    <w:rsid w:val="00EF07D2"/>
    <w:rsid w:val="00EF12A7"/>
    <w:rsid w:val="00EF356C"/>
    <w:rsid w:val="00EF3AFB"/>
    <w:rsid w:val="00EF4A16"/>
    <w:rsid w:val="00EF5200"/>
    <w:rsid w:val="00EF706B"/>
    <w:rsid w:val="00EF73BE"/>
    <w:rsid w:val="00F00345"/>
    <w:rsid w:val="00F00CE7"/>
    <w:rsid w:val="00F00DA4"/>
    <w:rsid w:val="00F01866"/>
    <w:rsid w:val="00F0222A"/>
    <w:rsid w:val="00F04F3C"/>
    <w:rsid w:val="00F051A1"/>
    <w:rsid w:val="00F06297"/>
    <w:rsid w:val="00F064D2"/>
    <w:rsid w:val="00F07906"/>
    <w:rsid w:val="00F11124"/>
    <w:rsid w:val="00F12507"/>
    <w:rsid w:val="00F126E9"/>
    <w:rsid w:val="00F12BD3"/>
    <w:rsid w:val="00F12CA9"/>
    <w:rsid w:val="00F1425C"/>
    <w:rsid w:val="00F14E2C"/>
    <w:rsid w:val="00F168E7"/>
    <w:rsid w:val="00F202A9"/>
    <w:rsid w:val="00F20995"/>
    <w:rsid w:val="00F2113B"/>
    <w:rsid w:val="00F23E1F"/>
    <w:rsid w:val="00F2435B"/>
    <w:rsid w:val="00F249B1"/>
    <w:rsid w:val="00F25CF2"/>
    <w:rsid w:val="00F3072F"/>
    <w:rsid w:val="00F32D30"/>
    <w:rsid w:val="00F33098"/>
    <w:rsid w:val="00F33C76"/>
    <w:rsid w:val="00F34BB7"/>
    <w:rsid w:val="00F35F78"/>
    <w:rsid w:val="00F360EF"/>
    <w:rsid w:val="00F40399"/>
    <w:rsid w:val="00F409F9"/>
    <w:rsid w:val="00F40F48"/>
    <w:rsid w:val="00F429AB"/>
    <w:rsid w:val="00F461A8"/>
    <w:rsid w:val="00F468F1"/>
    <w:rsid w:val="00F46A1D"/>
    <w:rsid w:val="00F50B3E"/>
    <w:rsid w:val="00F50D2A"/>
    <w:rsid w:val="00F51266"/>
    <w:rsid w:val="00F51C11"/>
    <w:rsid w:val="00F5291E"/>
    <w:rsid w:val="00F53276"/>
    <w:rsid w:val="00F5349F"/>
    <w:rsid w:val="00F54AAD"/>
    <w:rsid w:val="00F54DB2"/>
    <w:rsid w:val="00F5500C"/>
    <w:rsid w:val="00F55A73"/>
    <w:rsid w:val="00F565F0"/>
    <w:rsid w:val="00F56CF2"/>
    <w:rsid w:val="00F57761"/>
    <w:rsid w:val="00F57BE9"/>
    <w:rsid w:val="00F61D19"/>
    <w:rsid w:val="00F625F4"/>
    <w:rsid w:val="00F626DA"/>
    <w:rsid w:val="00F62806"/>
    <w:rsid w:val="00F63B21"/>
    <w:rsid w:val="00F644DA"/>
    <w:rsid w:val="00F64DF8"/>
    <w:rsid w:val="00F67E4D"/>
    <w:rsid w:val="00F7213E"/>
    <w:rsid w:val="00F72314"/>
    <w:rsid w:val="00F729D2"/>
    <w:rsid w:val="00F72B2B"/>
    <w:rsid w:val="00F72FAE"/>
    <w:rsid w:val="00F73087"/>
    <w:rsid w:val="00F73151"/>
    <w:rsid w:val="00F740BA"/>
    <w:rsid w:val="00F744D1"/>
    <w:rsid w:val="00F76428"/>
    <w:rsid w:val="00F76F8B"/>
    <w:rsid w:val="00F8005E"/>
    <w:rsid w:val="00F8087C"/>
    <w:rsid w:val="00F821DD"/>
    <w:rsid w:val="00F8282B"/>
    <w:rsid w:val="00F830DD"/>
    <w:rsid w:val="00F8318E"/>
    <w:rsid w:val="00F83A36"/>
    <w:rsid w:val="00F83EFA"/>
    <w:rsid w:val="00F84468"/>
    <w:rsid w:val="00F848E1"/>
    <w:rsid w:val="00F85889"/>
    <w:rsid w:val="00F86139"/>
    <w:rsid w:val="00F86315"/>
    <w:rsid w:val="00F8682C"/>
    <w:rsid w:val="00F86EF4"/>
    <w:rsid w:val="00F9010A"/>
    <w:rsid w:val="00F9156A"/>
    <w:rsid w:val="00F91BFB"/>
    <w:rsid w:val="00F949EE"/>
    <w:rsid w:val="00F97203"/>
    <w:rsid w:val="00F97A02"/>
    <w:rsid w:val="00FA0754"/>
    <w:rsid w:val="00FA08E8"/>
    <w:rsid w:val="00FA11C7"/>
    <w:rsid w:val="00FA1AF5"/>
    <w:rsid w:val="00FA36D2"/>
    <w:rsid w:val="00FA36FD"/>
    <w:rsid w:val="00FA3F85"/>
    <w:rsid w:val="00FA6D4F"/>
    <w:rsid w:val="00FA7FCD"/>
    <w:rsid w:val="00FB06E5"/>
    <w:rsid w:val="00FB0834"/>
    <w:rsid w:val="00FB0A5D"/>
    <w:rsid w:val="00FB0C50"/>
    <w:rsid w:val="00FB0EB1"/>
    <w:rsid w:val="00FB32DD"/>
    <w:rsid w:val="00FB4514"/>
    <w:rsid w:val="00FB6ABF"/>
    <w:rsid w:val="00FB777F"/>
    <w:rsid w:val="00FC2428"/>
    <w:rsid w:val="00FC2930"/>
    <w:rsid w:val="00FC4C9E"/>
    <w:rsid w:val="00FC5094"/>
    <w:rsid w:val="00FC54B9"/>
    <w:rsid w:val="00FC70D3"/>
    <w:rsid w:val="00FC71E6"/>
    <w:rsid w:val="00FC7559"/>
    <w:rsid w:val="00FD3CB3"/>
    <w:rsid w:val="00FD474E"/>
    <w:rsid w:val="00FD4922"/>
    <w:rsid w:val="00FD4C93"/>
    <w:rsid w:val="00FD5B08"/>
    <w:rsid w:val="00FD6EA3"/>
    <w:rsid w:val="00FD7E7F"/>
    <w:rsid w:val="00FE0438"/>
    <w:rsid w:val="00FE0689"/>
    <w:rsid w:val="00FE20DF"/>
    <w:rsid w:val="00FE3456"/>
    <w:rsid w:val="00FE384B"/>
    <w:rsid w:val="00FE535F"/>
    <w:rsid w:val="00FE564B"/>
    <w:rsid w:val="00FE5933"/>
    <w:rsid w:val="00FE5E69"/>
    <w:rsid w:val="00FE618D"/>
    <w:rsid w:val="00FE7A38"/>
    <w:rsid w:val="00FF001C"/>
    <w:rsid w:val="00FF01B3"/>
    <w:rsid w:val="00FF064D"/>
    <w:rsid w:val="00FF0829"/>
    <w:rsid w:val="00FF2465"/>
    <w:rsid w:val="00FF3369"/>
    <w:rsid w:val="00FF352C"/>
    <w:rsid w:val="00FF3A6A"/>
    <w:rsid w:val="00FF47DD"/>
    <w:rsid w:val="00FF574E"/>
    <w:rsid w:val="00FF5D60"/>
    <w:rsid w:val="00FF6655"/>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53E9"/>
  <w15:docId w15:val="{7D784752-3060-4565-80A5-7FEFA402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2"/>
  </w:style>
  <w:style w:type="paragraph" w:styleId="Footer">
    <w:name w:val="footer"/>
    <w:basedOn w:val="Normal"/>
    <w:link w:val="FooterChar"/>
    <w:uiPriority w:val="99"/>
    <w:unhideWhenUsed/>
    <w:rsid w:val="0065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2"/>
  </w:style>
  <w:style w:type="paragraph" w:styleId="ListParagraph">
    <w:name w:val="List Paragraph"/>
    <w:basedOn w:val="Normal"/>
    <w:uiPriority w:val="1"/>
    <w:qFormat/>
    <w:rsid w:val="00C4460E"/>
    <w:pPr>
      <w:ind w:left="720"/>
      <w:contextualSpacing/>
    </w:pPr>
  </w:style>
  <w:style w:type="table" w:styleId="TableGrid">
    <w:name w:val="Table Grid"/>
    <w:basedOn w:val="TableNormal"/>
    <w:uiPriority w:val="59"/>
    <w:unhideWhenUsed/>
    <w:rsid w:val="002B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30"/>
    <w:rPr>
      <w:sz w:val="20"/>
      <w:szCs w:val="20"/>
    </w:rPr>
  </w:style>
  <w:style w:type="character" w:styleId="EndnoteReference">
    <w:name w:val="endnote reference"/>
    <w:basedOn w:val="DefaultParagraphFont"/>
    <w:uiPriority w:val="99"/>
    <w:semiHidden/>
    <w:unhideWhenUsed/>
    <w:rsid w:val="000F4330"/>
    <w:rPr>
      <w:vertAlign w:val="superscript"/>
    </w:rPr>
  </w:style>
  <w:style w:type="character" w:styleId="CommentReference">
    <w:name w:val="annotation reference"/>
    <w:basedOn w:val="DefaultParagraphFont"/>
    <w:uiPriority w:val="99"/>
    <w:semiHidden/>
    <w:unhideWhenUsed/>
    <w:rsid w:val="002C4424"/>
    <w:rPr>
      <w:sz w:val="16"/>
      <w:szCs w:val="16"/>
    </w:rPr>
  </w:style>
  <w:style w:type="paragraph" w:styleId="CommentText">
    <w:name w:val="annotation text"/>
    <w:basedOn w:val="Normal"/>
    <w:link w:val="CommentTextChar"/>
    <w:uiPriority w:val="99"/>
    <w:semiHidden/>
    <w:unhideWhenUsed/>
    <w:rsid w:val="002C4424"/>
    <w:pPr>
      <w:spacing w:line="240" w:lineRule="auto"/>
    </w:pPr>
    <w:rPr>
      <w:sz w:val="20"/>
      <w:szCs w:val="20"/>
    </w:rPr>
  </w:style>
  <w:style w:type="character" w:customStyle="1" w:styleId="CommentTextChar">
    <w:name w:val="Comment Text Char"/>
    <w:basedOn w:val="DefaultParagraphFont"/>
    <w:link w:val="CommentText"/>
    <w:uiPriority w:val="99"/>
    <w:semiHidden/>
    <w:rsid w:val="002C4424"/>
    <w:rPr>
      <w:sz w:val="20"/>
      <w:szCs w:val="20"/>
    </w:rPr>
  </w:style>
  <w:style w:type="paragraph" w:styleId="CommentSubject">
    <w:name w:val="annotation subject"/>
    <w:basedOn w:val="CommentText"/>
    <w:next w:val="CommentText"/>
    <w:link w:val="CommentSubjectChar"/>
    <w:uiPriority w:val="99"/>
    <w:semiHidden/>
    <w:unhideWhenUsed/>
    <w:rsid w:val="002C4424"/>
    <w:rPr>
      <w:b/>
      <w:bCs/>
    </w:rPr>
  </w:style>
  <w:style w:type="character" w:customStyle="1" w:styleId="CommentSubjectChar">
    <w:name w:val="Comment Subject Char"/>
    <w:basedOn w:val="CommentTextChar"/>
    <w:link w:val="CommentSubject"/>
    <w:uiPriority w:val="99"/>
    <w:semiHidden/>
    <w:rsid w:val="002C4424"/>
    <w:rPr>
      <w:b/>
      <w:bCs/>
      <w:sz w:val="20"/>
      <w:szCs w:val="20"/>
    </w:rPr>
  </w:style>
  <w:style w:type="paragraph" w:styleId="NoSpacing">
    <w:name w:val="No Spacing"/>
    <w:uiPriority w:val="1"/>
    <w:qFormat/>
    <w:rsid w:val="00CC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52">
      <w:bodyDiv w:val="1"/>
      <w:marLeft w:val="0"/>
      <w:marRight w:val="0"/>
      <w:marTop w:val="0"/>
      <w:marBottom w:val="0"/>
      <w:divBdr>
        <w:top w:val="none" w:sz="0" w:space="0" w:color="auto"/>
        <w:left w:val="none" w:sz="0" w:space="0" w:color="auto"/>
        <w:bottom w:val="none" w:sz="0" w:space="0" w:color="auto"/>
        <w:right w:val="none" w:sz="0" w:space="0" w:color="auto"/>
      </w:divBdr>
    </w:div>
    <w:div w:id="738097512">
      <w:bodyDiv w:val="1"/>
      <w:marLeft w:val="0"/>
      <w:marRight w:val="0"/>
      <w:marTop w:val="0"/>
      <w:marBottom w:val="0"/>
      <w:divBdr>
        <w:top w:val="none" w:sz="0" w:space="0" w:color="auto"/>
        <w:left w:val="none" w:sz="0" w:space="0" w:color="auto"/>
        <w:bottom w:val="none" w:sz="0" w:space="0" w:color="auto"/>
        <w:right w:val="none" w:sz="0" w:space="0" w:color="auto"/>
      </w:divBdr>
    </w:div>
    <w:div w:id="1015688315">
      <w:bodyDiv w:val="1"/>
      <w:marLeft w:val="0"/>
      <w:marRight w:val="0"/>
      <w:marTop w:val="0"/>
      <w:marBottom w:val="0"/>
      <w:divBdr>
        <w:top w:val="none" w:sz="0" w:space="0" w:color="auto"/>
        <w:left w:val="none" w:sz="0" w:space="0" w:color="auto"/>
        <w:bottom w:val="none" w:sz="0" w:space="0" w:color="auto"/>
        <w:right w:val="none" w:sz="0" w:space="0" w:color="auto"/>
      </w:divBdr>
    </w:div>
    <w:div w:id="1036851822">
      <w:bodyDiv w:val="1"/>
      <w:marLeft w:val="0"/>
      <w:marRight w:val="0"/>
      <w:marTop w:val="0"/>
      <w:marBottom w:val="0"/>
      <w:divBdr>
        <w:top w:val="none" w:sz="0" w:space="0" w:color="auto"/>
        <w:left w:val="none" w:sz="0" w:space="0" w:color="auto"/>
        <w:bottom w:val="none" w:sz="0" w:space="0" w:color="auto"/>
        <w:right w:val="none" w:sz="0" w:space="0" w:color="auto"/>
      </w:divBdr>
    </w:div>
    <w:div w:id="1407805577">
      <w:bodyDiv w:val="1"/>
      <w:marLeft w:val="0"/>
      <w:marRight w:val="0"/>
      <w:marTop w:val="0"/>
      <w:marBottom w:val="0"/>
      <w:divBdr>
        <w:top w:val="none" w:sz="0" w:space="0" w:color="auto"/>
        <w:left w:val="none" w:sz="0" w:space="0" w:color="auto"/>
        <w:bottom w:val="none" w:sz="0" w:space="0" w:color="auto"/>
        <w:right w:val="none" w:sz="0" w:space="0" w:color="auto"/>
      </w:divBdr>
    </w:div>
    <w:div w:id="1839270022">
      <w:bodyDiv w:val="1"/>
      <w:marLeft w:val="0"/>
      <w:marRight w:val="0"/>
      <w:marTop w:val="0"/>
      <w:marBottom w:val="0"/>
      <w:divBdr>
        <w:top w:val="none" w:sz="0" w:space="0" w:color="auto"/>
        <w:left w:val="none" w:sz="0" w:space="0" w:color="auto"/>
        <w:bottom w:val="none" w:sz="0" w:space="0" w:color="auto"/>
        <w:right w:val="none" w:sz="0" w:space="0" w:color="auto"/>
      </w:divBdr>
    </w:div>
    <w:div w:id="18825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6DSR3CVAPUYW-444978179-1697</_dlc_DocId>
    <_dlc_DocIdUrl xmlns="a10b7552-4923-4637-91d0-056b9e4528f4">
      <Url>http://rmbcintranet/Directorates/ACH/_layouts/15/DocIdRedir.aspx?ID=6DSR3CVAPUYW-444978179-1697</Url>
      <Description>6DSR3CVAPUYW-444978179-1697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E72E1A2D4E954680C3B6FA33B3B439" ma:contentTypeVersion="0" ma:contentTypeDescription="Create a new document." ma:contentTypeScope="" ma:versionID="2891aebc01b6670bef010e705fc8a236">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15170A-5D8A-4E6F-A5A9-690FC1281C35}">
  <ds:schemaRefs>
    <ds:schemaRef ds:uri="http://schemas.microsoft.com/sharepoint/v3/contenttype/forms"/>
  </ds:schemaRefs>
</ds:datastoreItem>
</file>

<file path=customXml/itemProps2.xml><?xml version="1.0" encoding="utf-8"?>
<ds:datastoreItem xmlns:ds="http://schemas.openxmlformats.org/officeDocument/2006/customXml" ds:itemID="{B0BA4A17-8B9A-4B59-AC14-474EACBD44DD}">
  <ds:schemaRefs>
    <ds:schemaRef ds:uri="http://schemas.openxmlformats.org/officeDocument/2006/bibliography"/>
  </ds:schemaRefs>
</ds:datastoreItem>
</file>

<file path=customXml/itemProps3.xml><?xml version="1.0" encoding="utf-8"?>
<ds:datastoreItem xmlns:ds="http://schemas.openxmlformats.org/officeDocument/2006/customXml" ds:itemID="{BEA4D6F9-2723-46C8-9259-4BF75FD237EB}">
  <ds:schemaRefs>
    <ds:schemaRef ds:uri="http://schemas.microsoft.com/office/2006/metadata/properties"/>
    <ds:schemaRef ds:uri="http://schemas.microsoft.com/office/infopath/2007/PartnerControls"/>
    <ds:schemaRef ds:uri="a10b7552-4923-4637-91d0-056b9e4528f4"/>
  </ds:schemaRefs>
</ds:datastoreItem>
</file>

<file path=customXml/itemProps4.xml><?xml version="1.0" encoding="utf-8"?>
<ds:datastoreItem xmlns:ds="http://schemas.openxmlformats.org/officeDocument/2006/customXml" ds:itemID="{DD0949C1-A38C-4F2E-87B1-F10E99EB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93C13-9B89-4927-B7F8-64C9DC6544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graemebetts</dc:creator>
  <cp:keywords/>
  <cp:lastModifiedBy>Claire Green</cp:lastModifiedBy>
  <cp:revision>3</cp:revision>
  <cp:lastPrinted>2019-03-21T11:08:00Z</cp:lastPrinted>
  <dcterms:created xsi:type="dcterms:W3CDTF">2024-06-06T14:01:00Z</dcterms:created>
  <dcterms:modified xsi:type="dcterms:W3CDTF">2024-06-06T14:07:00Z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0x0101002AE72E1A2D4E954680C3B6FA33B3B439</vt:lpwstr>
  </property>
  <property fmtid="{D5CDD505-2E9C-101B-9397-08002B2CF9AE}" pid="3" name="_dlc_DocIdItemGuid">
    <vt:lpwstr>b0c456f0-79d2-4c92-b85e-c4cb960543f3</vt:lpwstr>
  </property>
</Properties>
</file>