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CA5C9" w14:textId="77777777" w:rsidR="00C219F9" w:rsidRPr="003D574A" w:rsidRDefault="00C219F9" w:rsidP="002B6DFA">
      <w:pPr>
        <w:spacing w:after="0" w:line="240" w:lineRule="auto"/>
        <w:jc w:val="center"/>
        <w:rPr>
          <w:b/>
        </w:rPr>
      </w:pPr>
    </w:p>
    <w:p w14:paraId="4077F7F0" w14:textId="0579822B" w:rsidR="00FE535F" w:rsidRDefault="00FE535F" w:rsidP="002B6DFA">
      <w:pPr>
        <w:spacing w:after="0" w:line="240" w:lineRule="auto"/>
        <w:jc w:val="both"/>
        <w:rPr>
          <w:b/>
          <w:sz w:val="16"/>
          <w:szCs w:val="16"/>
        </w:rPr>
      </w:pPr>
    </w:p>
    <w:p w14:paraId="2183670B" w14:textId="77777777" w:rsidR="00A711A1" w:rsidRPr="00BF3561" w:rsidRDefault="00A711A1" w:rsidP="002B6DFA">
      <w:pPr>
        <w:spacing w:after="0" w:line="240" w:lineRule="auto"/>
        <w:jc w:val="both"/>
        <w:rPr>
          <w:b/>
          <w:sz w:val="16"/>
          <w:szCs w:val="16"/>
        </w:rPr>
      </w:pPr>
    </w:p>
    <w:tbl>
      <w:tblPr>
        <w:tblStyle w:val="TableGrid"/>
        <w:tblW w:w="10435" w:type="dxa"/>
        <w:tblLook w:val="04A0" w:firstRow="1" w:lastRow="0" w:firstColumn="1" w:lastColumn="0" w:noHBand="0" w:noVBand="1"/>
      </w:tblPr>
      <w:tblGrid>
        <w:gridCol w:w="3114"/>
        <w:gridCol w:w="7321"/>
      </w:tblGrid>
      <w:tr w:rsidR="00A711A1" w:rsidRPr="00BF3561" w14:paraId="54270F3B" w14:textId="77777777" w:rsidTr="000E5E95">
        <w:tc>
          <w:tcPr>
            <w:tcW w:w="10435" w:type="dxa"/>
            <w:gridSpan w:val="2"/>
            <w:tcBorders>
              <w:bottom w:val="single" w:sz="4" w:space="0" w:color="auto"/>
            </w:tcBorders>
            <w:shd w:val="clear" w:color="auto" w:fill="B8CCE4" w:themeFill="accent1" w:themeFillTint="66"/>
          </w:tcPr>
          <w:p w14:paraId="777DC859" w14:textId="77777777" w:rsidR="00A711A1" w:rsidRDefault="00A711A1" w:rsidP="00CC5A5D">
            <w:pPr>
              <w:jc w:val="center"/>
              <w:rPr>
                <w:b/>
              </w:rPr>
            </w:pPr>
            <w:r w:rsidRPr="003D574A">
              <w:rPr>
                <w:b/>
              </w:rPr>
              <w:t>Terms of Reference</w:t>
            </w:r>
          </w:p>
          <w:p w14:paraId="5E112E38" w14:textId="77777777" w:rsidR="00A711A1" w:rsidRPr="005969F8" w:rsidRDefault="00A711A1" w:rsidP="005969F8">
            <w:pPr>
              <w:rPr>
                <w:b/>
                <w:sz w:val="22"/>
                <w:szCs w:val="22"/>
              </w:rPr>
            </w:pPr>
          </w:p>
        </w:tc>
      </w:tr>
      <w:tr w:rsidR="005969F8" w:rsidRPr="00BF3561" w14:paraId="2D0EA2EE" w14:textId="77777777" w:rsidTr="00C219F9">
        <w:tc>
          <w:tcPr>
            <w:tcW w:w="3114" w:type="dxa"/>
            <w:tcBorders>
              <w:bottom w:val="single" w:sz="4" w:space="0" w:color="auto"/>
            </w:tcBorders>
            <w:shd w:val="clear" w:color="auto" w:fill="B8CCE4" w:themeFill="accent1" w:themeFillTint="66"/>
          </w:tcPr>
          <w:p w14:paraId="0C34CBC1" w14:textId="18F060E7" w:rsidR="005969F8" w:rsidRPr="00CC5A5D" w:rsidRDefault="005969F8" w:rsidP="00CC5A5D">
            <w:pPr>
              <w:pStyle w:val="NoSpacing"/>
              <w:rPr>
                <w:b/>
                <w:bCs/>
                <w:sz w:val="22"/>
                <w:szCs w:val="22"/>
              </w:rPr>
            </w:pPr>
            <w:r w:rsidRPr="00CC5A5D">
              <w:rPr>
                <w:b/>
                <w:bCs/>
                <w:sz w:val="22"/>
                <w:szCs w:val="22"/>
              </w:rPr>
              <w:t>Meeting name and purpose</w:t>
            </w:r>
          </w:p>
        </w:tc>
        <w:tc>
          <w:tcPr>
            <w:tcW w:w="7321" w:type="dxa"/>
          </w:tcPr>
          <w:p w14:paraId="6CB59F3D" w14:textId="4A8913E4" w:rsidR="005969F8" w:rsidRPr="005969F8" w:rsidRDefault="00A1694F" w:rsidP="005969F8">
            <w:pPr>
              <w:rPr>
                <w:b/>
                <w:sz w:val="22"/>
                <w:szCs w:val="22"/>
              </w:rPr>
            </w:pPr>
            <w:r>
              <w:rPr>
                <w:b/>
                <w:sz w:val="22"/>
                <w:szCs w:val="22"/>
              </w:rPr>
              <w:t xml:space="preserve">Community Multi-Agency Risk Assessment Conference (CMARAC) </w:t>
            </w:r>
          </w:p>
          <w:p w14:paraId="28F1113C" w14:textId="09ABB7F9" w:rsidR="008136B1" w:rsidRDefault="008136B1" w:rsidP="00A711A1">
            <w:pPr>
              <w:spacing w:before="120" w:after="120"/>
              <w:jc w:val="both"/>
              <w:rPr>
                <w:bCs/>
                <w:sz w:val="22"/>
                <w:szCs w:val="22"/>
              </w:rPr>
            </w:pPr>
            <w:r>
              <w:rPr>
                <w:bCs/>
                <w:sz w:val="22"/>
                <w:szCs w:val="22"/>
              </w:rPr>
              <w:t xml:space="preserve">The vulnerable adult pathway </w:t>
            </w:r>
            <w:r w:rsidR="00E11B00">
              <w:rPr>
                <w:bCs/>
                <w:sz w:val="22"/>
                <w:szCs w:val="22"/>
              </w:rPr>
              <w:t xml:space="preserve">delivers preventative safeguarding and </w:t>
            </w:r>
            <w:r>
              <w:rPr>
                <w:bCs/>
                <w:sz w:val="22"/>
                <w:szCs w:val="22"/>
              </w:rPr>
              <w:t xml:space="preserve">aims to support the lead </w:t>
            </w:r>
            <w:r w:rsidR="005D207D">
              <w:rPr>
                <w:bCs/>
                <w:sz w:val="22"/>
                <w:szCs w:val="22"/>
              </w:rPr>
              <w:t xml:space="preserve">agency </w:t>
            </w:r>
            <w:r>
              <w:rPr>
                <w:bCs/>
                <w:sz w:val="22"/>
                <w:szCs w:val="22"/>
              </w:rPr>
              <w:t>to</w:t>
            </w:r>
            <w:r w:rsidR="005D207D">
              <w:rPr>
                <w:bCs/>
                <w:sz w:val="22"/>
                <w:szCs w:val="22"/>
              </w:rPr>
              <w:t xml:space="preserve"> case manage </w:t>
            </w:r>
            <w:r>
              <w:rPr>
                <w:bCs/>
                <w:sz w:val="22"/>
                <w:szCs w:val="22"/>
              </w:rPr>
              <w:t>safely</w:t>
            </w:r>
            <w:r w:rsidR="00BD6EF6">
              <w:rPr>
                <w:bCs/>
                <w:sz w:val="22"/>
                <w:szCs w:val="22"/>
              </w:rPr>
              <w:t>,</w:t>
            </w:r>
            <w:r>
              <w:rPr>
                <w:bCs/>
                <w:sz w:val="22"/>
                <w:szCs w:val="22"/>
              </w:rPr>
              <w:t xml:space="preserve"> with support from partner organisations. </w:t>
            </w:r>
          </w:p>
          <w:p w14:paraId="2DDADC3A" w14:textId="55D48981" w:rsidR="00DF3907" w:rsidRDefault="005969F8" w:rsidP="00A711A1">
            <w:pPr>
              <w:spacing w:before="120" w:after="120"/>
              <w:jc w:val="both"/>
              <w:rPr>
                <w:bCs/>
                <w:sz w:val="22"/>
                <w:szCs w:val="22"/>
              </w:rPr>
            </w:pPr>
            <w:r>
              <w:rPr>
                <w:bCs/>
                <w:sz w:val="22"/>
                <w:szCs w:val="22"/>
              </w:rPr>
              <w:t xml:space="preserve">The purpose of </w:t>
            </w:r>
            <w:r w:rsidR="008136B1">
              <w:rPr>
                <w:bCs/>
                <w:sz w:val="22"/>
                <w:szCs w:val="22"/>
              </w:rPr>
              <w:t>the CMARAC</w:t>
            </w:r>
            <w:r>
              <w:rPr>
                <w:bCs/>
                <w:sz w:val="22"/>
                <w:szCs w:val="22"/>
              </w:rPr>
              <w:t xml:space="preserve"> is </w:t>
            </w:r>
            <w:r w:rsidRPr="00F644DA">
              <w:rPr>
                <w:bCs/>
                <w:sz w:val="22"/>
                <w:szCs w:val="22"/>
              </w:rPr>
              <w:t xml:space="preserve">to </w:t>
            </w:r>
            <w:r w:rsidR="008136B1">
              <w:rPr>
                <w:bCs/>
                <w:sz w:val="22"/>
                <w:szCs w:val="22"/>
              </w:rPr>
              <w:t xml:space="preserve">take a multi-agency approach to </w:t>
            </w:r>
            <w:r w:rsidRPr="00F644DA">
              <w:rPr>
                <w:bCs/>
                <w:sz w:val="22"/>
                <w:szCs w:val="22"/>
              </w:rPr>
              <w:t xml:space="preserve">address the </w:t>
            </w:r>
            <w:r w:rsidR="005D207D">
              <w:rPr>
                <w:bCs/>
                <w:sz w:val="22"/>
                <w:szCs w:val="22"/>
              </w:rPr>
              <w:t xml:space="preserve">complex </w:t>
            </w:r>
            <w:r w:rsidRPr="00F644DA">
              <w:rPr>
                <w:bCs/>
                <w:sz w:val="22"/>
                <w:szCs w:val="22"/>
              </w:rPr>
              <w:t>needs of identified vulnerable adults</w:t>
            </w:r>
            <w:r w:rsidR="002B4F1A">
              <w:rPr>
                <w:bCs/>
                <w:sz w:val="22"/>
                <w:szCs w:val="22"/>
              </w:rPr>
              <w:t xml:space="preserve"> (see threshold criteria)</w:t>
            </w:r>
            <w:r w:rsidR="008136B1">
              <w:rPr>
                <w:bCs/>
                <w:sz w:val="22"/>
                <w:szCs w:val="22"/>
              </w:rPr>
              <w:t xml:space="preserve"> where isolated interventions from organisations have not reduced risk to an acceptable level.</w:t>
            </w:r>
          </w:p>
          <w:p w14:paraId="60796B1A" w14:textId="319881DD" w:rsidR="00AC7793" w:rsidRDefault="00DF3907" w:rsidP="00A711A1">
            <w:pPr>
              <w:spacing w:before="120" w:after="120"/>
              <w:jc w:val="both"/>
              <w:rPr>
                <w:bCs/>
                <w:sz w:val="22"/>
                <w:szCs w:val="22"/>
              </w:rPr>
            </w:pPr>
            <w:r>
              <w:rPr>
                <w:bCs/>
                <w:sz w:val="22"/>
                <w:szCs w:val="22"/>
              </w:rPr>
              <w:t>The meeting p</w:t>
            </w:r>
            <w:r w:rsidR="005969F8" w:rsidRPr="00F644DA">
              <w:rPr>
                <w:bCs/>
                <w:sz w:val="22"/>
                <w:szCs w:val="22"/>
              </w:rPr>
              <w:t>rovide</w:t>
            </w:r>
            <w:r>
              <w:rPr>
                <w:bCs/>
                <w:sz w:val="22"/>
                <w:szCs w:val="22"/>
              </w:rPr>
              <w:t>s</w:t>
            </w:r>
            <w:r w:rsidR="005969F8" w:rsidRPr="00F644DA">
              <w:rPr>
                <w:bCs/>
                <w:sz w:val="22"/>
                <w:szCs w:val="22"/>
              </w:rPr>
              <w:t xml:space="preserve"> a multi-agency response </w:t>
            </w:r>
            <w:r>
              <w:rPr>
                <w:bCs/>
                <w:sz w:val="22"/>
                <w:szCs w:val="22"/>
              </w:rPr>
              <w:t xml:space="preserve">to escalating risk </w:t>
            </w:r>
            <w:r w:rsidR="004E1BCD">
              <w:rPr>
                <w:bCs/>
                <w:sz w:val="22"/>
                <w:szCs w:val="22"/>
              </w:rPr>
              <w:t>and/or specialist intervention.</w:t>
            </w:r>
          </w:p>
        </w:tc>
      </w:tr>
      <w:tr w:rsidR="005969F8" w:rsidRPr="00BF3561" w14:paraId="07297B84" w14:textId="77777777" w:rsidTr="00F0075C">
        <w:tc>
          <w:tcPr>
            <w:tcW w:w="3114" w:type="dxa"/>
            <w:tcBorders>
              <w:bottom w:val="single" w:sz="4" w:space="0" w:color="auto"/>
            </w:tcBorders>
            <w:shd w:val="clear" w:color="auto" w:fill="B8CCE4" w:themeFill="accent1" w:themeFillTint="66"/>
          </w:tcPr>
          <w:p w14:paraId="46DB3C40" w14:textId="0FB6DA76" w:rsidR="005969F8" w:rsidRDefault="005969F8" w:rsidP="005969F8">
            <w:pPr>
              <w:tabs>
                <w:tab w:val="right" w:pos="2295"/>
              </w:tabs>
              <w:rPr>
                <w:b/>
                <w:sz w:val="22"/>
                <w:szCs w:val="22"/>
              </w:rPr>
            </w:pPr>
            <w:r w:rsidRPr="00BF3561">
              <w:rPr>
                <w:b/>
                <w:sz w:val="22"/>
                <w:szCs w:val="22"/>
              </w:rPr>
              <w:t>Accountable to</w:t>
            </w:r>
          </w:p>
        </w:tc>
        <w:tc>
          <w:tcPr>
            <w:tcW w:w="7321" w:type="dxa"/>
          </w:tcPr>
          <w:p w14:paraId="60D7414C" w14:textId="1F98AA45" w:rsidR="005969F8" w:rsidRDefault="005D207D" w:rsidP="005969F8">
            <w:pPr>
              <w:tabs>
                <w:tab w:val="left" w:pos="2140"/>
              </w:tabs>
              <w:jc w:val="both"/>
              <w:rPr>
                <w:bCs/>
                <w:sz w:val="22"/>
                <w:szCs w:val="22"/>
              </w:rPr>
            </w:pPr>
            <w:r>
              <w:rPr>
                <w:bCs/>
                <w:sz w:val="22"/>
                <w:szCs w:val="22"/>
              </w:rPr>
              <w:t>R</w:t>
            </w:r>
            <w:r w:rsidR="00E11B00">
              <w:rPr>
                <w:bCs/>
                <w:sz w:val="22"/>
                <w:szCs w:val="22"/>
              </w:rPr>
              <w:t xml:space="preserve">otherham </w:t>
            </w:r>
            <w:r>
              <w:rPr>
                <w:bCs/>
                <w:sz w:val="22"/>
                <w:szCs w:val="22"/>
              </w:rPr>
              <w:t xml:space="preserve">Safeguarding </w:t>
            </w:r>
            <w:r w:rsidR="00E11B00">
              <w:rPr>
                <w:bCs/>
                <w:sz w:val="22"/>
                <w:szCs w:val="22"/>
              </w:rPr>
              <w:t>Adults Board</w:t>
            </w:r>
          </w:p>
          <w:p w14:paraId="63A334B2" w14:textId="64064D7B" w:rsidR="00641A35" w:rsidRDefault="00641A35" w:rsidP="005969F8">
            <w:pPr>
              <w:tabs>
                <w:tab w:val="left" w:pos="2140"/>
              </w:tabs>
              <w:jc w:val="both"/>
              <w:rPr>
                <w:bCs/>
                <w:sz w:val="22"/>
                <w:szCs w:val="22"/>
              </w:rPr>
            </w:pPr>
          </w:p>
        </w:tc>
      </w:tr>
      <w:tr w:rsidR="009E771D" w:rsidRPr="00BF3561" w14:paraId="1C60F5A0" w14:textId="77777777" w:rsidTr="00C219F9">
        <w:tc>
          <w:tcPr>
            <w:tcW w:w="3114" w:type="dxa"/>
            <w:tcBorders>
              <w:bottom w:val="single" w:sz="4" w:space="0" w:color="4BACC6" w:themeColor="accent5"/>
            </w:tcBorders>
            <w:shd w:val="clear" w:color="auto" w:fill="B8CCE4" w:themeFill="accent1" w:themeFillTint="66"/>
          </w:tcPr>
          <w:p w14:paraId="41BCD08D" w14:textId="0E1202E9" w:rsidR="00C219F9" w:rsidRDefault="00C219F9" w:rsidP="00C219F9">
            <w:pPr>
              <w:tabs>
                <w:tab w:val="right" w:pos="2295"/>
              </w:tabs>
              <w:rPr>
                <w:b/>
                <w:sz w:val="22"/>
                <w:szCs w:val="22"/>
              </w:rPr>
            </w:pPr>
            <w:r>
              <w:rPr>
                <w:b/>
                <w:sz w:val="22"/>
                <w:szCs w:val="22"/>
              </w:rPr>
              <w:t>Membership</w:t>
            </w:r>
            <w:r w:rsidR="00641A35">
              <w:rPr>
                <w:b/>
                <w:sz w:val="22"/>
                <w:szCs w:val="22"/>
              </w:rPr>
              <w:t xml:space="preserve"> -</w:t>
            </w:r>
          </w:p>
          <w:p w14:paraId="4FEEE966" w14:textId="0B682BFF" w:rsidR="009E771D" w:rsidRPr="00641A35" w:rsidRDefault="005236F2" w:rsidP="00C219F9">
            <w:pPr>
              <w:tabs>
                <w:tab w:val="right" w:pos="2295"/>
              </w:tabs>
              <w:rPr>
                <w:bCs/>
                <w:i/>
                <w:iCs/>
                <w:sz w:val="22"/>
                <w:szCs w:val="22"/>
              </w:rPr>
            </w:pPr>
            <w:r>
              <w:rPr>
                <w:bCs/>
                <w:i/>
                <w:iCs/>
                <w:sz w:val="22"/>
                <w:szCs w:val="22"/>
              </w:rPr>
              <w:t>Including s</w:t>
            </w:r>
            <w:r w:rsidR="000A2985">
              <w:rPr>
                <w:bCs/>
                <w:i/>
                <w:iCs/>
                <w:sz w:val="22"/>
                <w:szCs w:val="22"/>
              </w:rPr>
              <w:t>tatutory</w:t>
            </w:r>
            <w:r w:rsidR="00C219F9" w:rsidRPr="00641A35">
              <w:rPr>
                <w:bCs/>
                <w:i/>
                <w:iCs/>
                <w:sz w:val="22"/>
                <w:szCs w:val="22"/>
              </w:rPr>
              <w:t xml:space="preserve"> </w:t>
            </w:r>
            <w:r w:rsidR="00641A35" w:rsidRPr="00641A35">
              <w:rPr>
                <w:bCs/>
                <w:i/>
                <w:iCs/>
                <w:sz w:val="22"/>
                <w:szCs w:val="22"/>
              </w:rPr>
              <w:t>p</w:t>
            </w:r>
            <w:r w:rsidR="00C219F9" w:rsidRPr="00641A35">
              <w:rPr>
                <w:bCs/>
                <w:i/>
                <w:iCs/>
                <w:sz w:val="22"/>
                <w:szCs w:val="22"/>
              </w:rPr>
              <w:t xml:space="preserve">artner </w:t>
            </w:r>
            <w:r w:rsidR="00641A35" w:rsidRPr="00641A35">
              <w:rPr>
                <w:bCs/>
                <w:i/>
                <w:iCs/>
                <w:sz w:val="22"/>
                <w:szCs w:val="22"/>
              </w:rPr>
              <w:t>o</w:t>
            </w:r>
            <w:r w:rsidR="00C219F9" w:rsidRPr="00641A35">
              <w:rPr>
                <w:bCs/>
                <w:i/>
                <w:iCs/>
                <w:sz w:val="22"/>
                <w:szCs w:val="22"/>
              </w:rPr>
              <w:t>rganisations</w:t>
            </w:r>
            <w:r w:rsidR="00426D77" w:rsidRPr="00641A35">
              <w:rPr>
                <w:bCs/>
                <w:i/>
                <w:iCs/>
                <w:sz w:val="22"/>
                <w:szCs w:val="22"/>
              </w:rPr>
              <w:tab/>
            </w:r>
          </w:p>
        </w:tc>
        <w:tc>
          <w:tcPr>
            <w:tcW w:w="7321" w:type="dxa"/>
            <w:tcBorders>
              <w:bottom w:val="single" w:sz="4" w:space="0" w:color="4BACC6" w:themeColor="accent5"/>
            </w:tcBorders>
          </w:tcPr>
          <w:p w14:paraId="1EF8AEB5" w14:textId="50C758C9" w:rsidR="000A2985" w:rsidRPr="00C219F9" w:rsidRDefault="000A2985" w:rsidP="000A2985">
            <w:pPr>
              <w:tabs>
                <w:tab w:val="left" w:pos="2140"/>
              </w:tabs>
              <w:jc w:val="both"/>
              <w:rPr>
                <w:bCs/>
                <w:sz w:val="22"/>
                <w:szCs w:val="22"/>
              </w:rPr>
            </w:pPr>
            <w:r w:rsidRPr="00C219F9">
              <w:rPr>
                <w:bCs/>
                <w:sz w:val="22"/>
                <w:szCs w:val="22"/>
              </w:rPr>
              <w:t>Rotherham, Doncaster</w:t>
            </w:r>
            <w:r>
              <w:rPr>
                <w:bCs/>
                <w:sz w:val="22"/>
                <w:szCs w:val="22"/>
              </w:rPr>
              <w:t>,</w:t>
            </w:r>
            <w:r w:rsidRPr="00C219F9">
              <w:rPr>
                <w:bCs/>
                <w:sz w:val="22"/>
                <w:szCs w:val="22"/>
              </w:rPr>
              <w:t xml:space="preserve"> and South Humber Foundation Trust (RDaSH)</w:t>
            </w:r>
          </w:p>
          <w:p w14:paraId="69A72BC9" w14:textId="77777777" w:rsidR="000A2985" w:rsidRDefault="000A2985" w:rsidP="000A2985">
            <w:pPr>
              <w:tabs>
                <w:tab w:val="left" w:pos="2140"/>
              </w:tabs>
              <w:jc w:val="both"/>
              <w:rPr>
                <w:bCs/>
                <w:sz w:val="22"/>
                <w:szCs w:val="22"/>
              </w:rPr>
            </w:pPr>
            <w:r w:rsidRPr="00C219F9">
              <w:rPr>
                <w:bCs/>
                <w:sz w:val="22"/>
                <w:szCs w:val="22"/>
              </w:rPr>
              <w:t>R</w:t>
            </w:r>
            <w:r>
              <w:rPr>
                <w:bCs/>
                <w:sz w:val="22"/>
                <w:szCs w:val="22"/>
              </w:rPr>
              <w:t xml:space="preserve">otherham Council </w:t>
            </w:r>
            <w:r w:rsidRPr="00C219F9">
              <w:rPr>
                <w:bCs/>
                <w:sz w:val="22"/>
                <w:szCs w:val="22"/>
              </w:rPr>
              <w:t>Adult</w:t>
            </w:r>
            <w:r>
              <w:rPr>
                <w:bCs/>
                <w:sz w:val="22"/>
                <w:szCs w:val="22"/>
              </w:rPr>
              <w:t xml:space="preserve"> Care and Integration (RMBC)</w:t>
            </w:r>
          </w:p>
          <w:p w14:paraId="35A081FA" w14:textId="5003D44C" w:rsidR="000A2985" w:rsidRDefault="000A2985" w:rsidP="00C219F9">
            <w:pPr>
              <w:tabs>
                <w:tab w:val="left" w:pos="2140"/>
              </w:tabs>
              <w:jc w:val="both"/>
              <w:rPr>
                <w:bCs/>
                <w:sz w:val="22"/>
                <w:szCs w:val="22"/>
              </w:rPr>
            </w:pPr>
            <w:r>
              <w:rPr>
                <w:bCs/>
                <w:sz w:val="22"/>
                <w:szCs w:val="22"/>
              </w:rPr>
              <w:t>Rotherham Council Housing (RMBC)</w:t>
            </w:r>
          </w:p>
          <w:p w14:paraId="2CB63031" w14:textId="77777777" w:rsidR="000A2985" w:rsidRPr="00C219F9" w:rsidRDefault="000A2985" w:rsidP="000A2985">
            <w:pPr>
              <w:tabs>
                <w:tab w:val="left" w:pos="2140"/>
              </w:tabs>
              <w:jc w:val="both"/>
              <w:rPr>
                <w:bCs/>
                <w:sz w:val="22"/>
                <w:szCs w:val="22"/>
              </w:rPr>
            </w:pPr>
            <w:r w:rsidRPr="00C219F9">
              <w:rPr>
                <w:bCs/>
                <w:sz w:val="22"/>
                <w:szCs w:val="22"/>
              </w:rPr>
              <w:t xml:space="preserve">South Yorkshire Fire </w:t>
            </w:r>
            <w:r>
              <w:rPr>
                <w:bCs/>
                <w:sz w:val="22"/>
                <w:szCs w:val="22"/>
              </w:rPr>
              <w:t>and</w:t>
            </w:r>
            <w:r w:rsidRPr="00C219F9">
              <w:rPr>
                <w:bCs/>
                <w:sz w:val="22"/>
                <w:szCs w:val="22"/>
              </w:rPr>
              <w:t xml:space="preserve"> Rescue (SYFR)</w:t>
            </w:r>
          </w:p>
          <w:p w14:paraId="320609E4" w14:textId="5D68004F" w:rsidR="000A2985" w:rsidRPr="00C219F9" w:rsidRDefault="000A2985" w:rsidP="00C219F9">
            <w:pPr>
              <w:tabs>
                <w:tab w:val="left" w:pos="2140"/>
              </w:tabs>
              <w:jc w:val="both"/>
              <w:rPr>
                <w:bCs/>
                <w:sz w:val="22"/>
                <w:szCs w:val="22"/>
              </w:rPr>
            </w:pPr>
            <w:r w:rsidRPr="00C219F9">
              <w:rPr>
                <w:bCs/>
                <w:sz w:val="22"/>
                <w:szCs w:val="22"/>
              </w:rPr>
              <w:t>South Yorkshire Police (SYP)</w:t>
            </w:r>
          </w:p>
          <w:p w14:paraId="131D42CD" w14:textId="676511DD" w:rsidR="00C219F9" w:rsidRDefault="00C219F9" w:rsidP="00C219F9">
            <w:pPr>
              <w:tabs>
                <w:tab w:val="left" w:pos="2140"/>
              </w:tabs>
              <w:jc w:val="both"/>
              <w:rPr>
                <w:bCs/>
                <w:sz w:val="22"/>
                <w:szCs w:val="22"/>
              </w:rPr>
            </w:pPr>
            <w:r w:rsidRPr="00C219F9">
              <w:rPr>
                <w:bCs/>
                <w:sz w:val="22"/>
                <w:szCs w:val="22"/>
              </w:rPr>
              <w:t>The Rotherham Foundation Trust (TRFT)</w:t>
            </w:r>
          </w:p>
          <w:p w14:paraId="2B6B3D54" w14:textId="2D0FED49" w:rsidR="005236F2" w:rsidRDefault="005236F2" w:rsidP="00C219F9">
            <w:pPr>
              <w:tabs>
                <w:tab w:val="left" w:pos="2140"/>
              </w:tabs>
              <w:jc w:val="both"/>
              <w:rPr>
                <w:bCs/>
                <w:sz w:val="22"/>
                <w:szCs w:val="22"/>
              </w:rPr>
            </w:pPr>
            <w:r w:rsidRPr="005236F2">
              <w:rPr>
                <w:bCs/>
                <w:sz w:val="22"/>
                <w:szCs w:val="22"/>
              </w:rPr>
              <w:t>Trauma Resilience Service</w:t>
            </w:r>
            <w:r w:rsidR="00D654B0">
              <w:rPr>
                <w:bCs/>
                <w:sz w:val="22"/>
                <w:szCs w:val="22"/>
              </w:rPr>
              <w:t xml:space="preserve"> (TRS)</w:t>
            </w:r>
          </w:p>
          <w:p w14:paraId="4D07DEF2" w14:textId="5FC19F7C" w:rsidR="005236F2" w:rsidRPr="00BD6EF6" w:rsidRDefault="00AC7793" w:rsidP="00C219F9">
            <w:pPr>
              <w:tabs>
                <w:tab w:val="left" w:pos="2140"/>
              </w:tabs>
              <w:jc w:val="both"/>
              <w:rPr>
                <w:bCs/>
                <w:sz w:val="22"/>
                <w:szCs w:val="22"/>
              </w:rPr>
            </w:pPr>
            <w:r w:rsidRPr="00BD6EF6">
              <w:rPr>
                <w:bCs/>
                <w:sz w:val="22"/>
                <w:szCs w:val="22"/>
              </w:rPr>
              <w:t>Voluntary Action Rotherham (VAR)</w:t>
            </w:r>
          </w:p>
          <w:p w14:paraId="5E122ED1" w14:textId="3E7C3A5A" w:rsidR="005236F2" w:rsidRDefault="005236F2" w:rsidP="00C219F9">
            <w:pPr>
              <w:tabs>
                <w:tab w:val="left" w:pos="2140"/>
              </w:tabs>
              <w:jc w:val="both"/>
              <w:rPr>
                <w:bCs/>
                <w:sz w:val="22"/>
                <w:szCs w:val="22"/>
              </w:rPr>
            </w:pPr>
            <w:r>
              <w:rPr>
                <w:bCs/>
                <w:sz w:val="22"/>
                <w:szCs w:val="22"/>
              </w:rPr>
              <w:t xml:space="preserve">With You </w:t>
            </w:r>
            <w:r w:rsidRPr="005236F2">
              <w:rPr>
                <w:bCs/>
                <w:sz w:val="22"/>
                <w:szCs w:val="22"/>
              </w:rPr>
              <w:t>Rotherham Alcohol and Drugs Service</w:t>
            </w:r>
            <w:r>
              <w:rPr>
                <w:bCs/>
                <w:sz w:val="22"/>
                <w:szCs w:val="22"/>
              </w:rPr>
              <w:t xml:space="preserve"> (</w:t>
            </w:r>
            <w:r w:rsidRPr="005236F2">
              <w:rPr>
                <w:bCs/>
                <w:sz w:val="22"/>
                <w:szCs w:val="22"/>
              </w:rPr>
              <w:t>ROADS</w:t>
            </w:r>
            <w:r>
              <w:rPr>
                <w:bCs/>
                <w:sz w:val="22"/>
                <w:szCs w:val="22"/>
              </w:rPr>
              <w:t>)</w:t>
            </w:r>
          </w:p>
          <w:p w14:paraId="25942E31" w14:textId="77777777" w:rsidR="005236F2" w:rsidRDefault="005236F2" w:rsidP="00C219F9">
            <w:pPr>
              <w:tabs>
                <w:tab w:val="left" w:pos="2140"/>
              </w:tabs>
              <w:jc w:val="both"/>
              <w:rPr>
                <w:bCs/>
                <w:sz w:val="22"/>
                <w:szCs w:val="22"/>
              </w:rPr>
            </w:pPr>
          </w:p>
          <w:p w14:paraId="38F51F0C" w14:textId="4154A68D" w:rsidR="00C56BDD" w:rsidRDefault="00C56BDD" w:rsidP="00C219F9">
            <w:pPr>
              <w:tabs>
                <w:tab w:val="left" w:pos="2140"/>
              </w:tabs>
              <w:jc w:val="both"/>
              <w:rPr>
                <w:bCs/>
                <w:sz w:val="22"/>
                <w:szCs w:val="22"/>
              </w:rPr>
            </w:pPr>
            <w:r w:rsidRPr="00C56BDD">
              <w:rPr>
                <w:bCs/>
                <w:sz w:val="22"/>
                <w:szCs w:val="22"/>
              </w:rPr>
              <w:t>Other partner agenc</w:t>
            </w:r>
            <w:r>
              <w:rPr>
                <w:bCs/>
                <w:sz w:val="22"/>
                <w:szCs w:val="22"/>
              </w:rPr>
              <w:t>ies</w:t>
            </w:r>
            <w:r w:rsidRPr="00C56BDD">
              <w:rPr>
                <w:bCs/>
                <w:sz w:val="22"/>
                <w:szCs w:val="22"/>
              </w:rPr>
              <w:t xml:space="preserve"> </w:t>
            </w:r>
            <w:r w:rsidR="00D654B0">
              <w:rPr>
                <w:bCs/>
                <w:sz w:val="22"/>
                <w:szCs w:val="22"/>
              </w:rPr>
              <w:t>and</w:t>
            </w:r>
            <w:r w:rsidRPr="00C56BDD">
              <w:rPr>
                <w:bCs/>
                <w:sz w:val="22"/>
                <w:szCs w:val="22"/>
              </w:rPr>
              <w:t xml:space="preserve"> voluntary organisations </w:t>
            </w:r>
            <w:r w:rsidR="006B4264">
              <w:rPr>
                <w:bCs/>
                <w:sz w:val="22"/>
                <w:szCs w:val="22"/>
              </w:rPr>
              <w:t>will</w:t>
            </w:r>
            <w:r w:rsidR="00D654B0">
              <w:rPr>
                <w:bCs/>
                <w:sz w:val="22"/>
                <w:szCs w:val="22"/>
              </w:rPr>
              <w:t xml:space="preserve"> play a vital role </w:t>
            </w:r>
            <w:r w:rsidR="00290456">
              <w:rPr>
                <w:bCs/>
                <w:sz w:val="22"/>
                <w:szCs w:val="22"/>
              </w:rPr>
              <w:t>considered on a case-by-case basis</w:t>
            </w:r>
            <w:r w:rsidR="005236F2">
              <w:rPr>
                <w:bCs/>
                <w:sz w:val="22"/>
                <w:szCs w:val="22"/>
              </w:rPr>
              <w:t xml:space="preserve">, </w:t>
            </w:r>
            <w:r w:rsidR="006B4264">
              <w:rPr>
                <w:bCs/>
                <w:sz w:val="22"/>
                <w:szCs w:val="22"/>
              </w:rPr>
              <w:t xml:space="preserve">and will be invited when appropriate, </w:t>
            </w:r>
            <w:r w:rsidR="005236F2">
              <w:rPr>
                <w:bCs/>
                <w:sz w:val="22"/>
                <w:szCs w:val="22"/>
              </w:rPr>
              <w:t>including but not limited to</w:t>
            </w:r>
          </w:p>
          <w:p w14:paraId="51D338C2" w14:textId="67248BA7" w:rsidR="005236F2" w:rsidRPr="005236F2" w:rsidRDefault="005236F2" w:rsidP="005236F2">
            <w:pPr>
              <w:pStyle w:val="ListParagraph"/>
              <w:numPr>
                <w:ilvl w:val="0"/>
                <w:numId w:val="21"/>
              </w:numPr>
              <w:tabs>
                <w:tab w:val="left" w:pos="2140"/>
              </w:tabs>
              <w:jc w:val="both"/>
              <w:rPr>
                <w:bCs/>
                <w:sz w:val="22"/>
                <w:szCs w:val="22"/>
              </w:rPr>
            </w:pPr>
            <w:r w:rsidRPr="005236F2">
              <w:rPr>
                <w:bCs/>
                <w:sz w:val="22"/>
                <w:szCs w:val="22"/>
              </w:rPr>
              <w:t>National Crime Agency (NCA)</w:t>
            </w:r>
          </w:p>
          <w:p w14:paraId="5A24D383" w14:textId="68F86069" w:rsidR="005236F2" w:rsidRDefault="005236F2" w:rsidP="005236F2">
            <w:pPr>
              <w:pStyle w:val="ListParagraph"/>
              <w:numPr>
                <w:ilvl w:val="0"/>
                <w:numId w:val="21"/>
              </w:numPr>
              <w:tabs>
                <w:tab w:val="left" w:pos="2140"/>
              </w:tabs>
              <w:jc w:val="both"/>
              <w:rPr>
                <w:bCs/>
                <w:sz w:val="22"/>
                <w:szCs w:val="22"/>
              </w:rPr>
            </w:pPr>
            <w:r w:rsidRPr="005236F2">
              <w:rPr>
                <w:bCs/>
                <w:sz w:val="22"/>
                <w:szCs w:val="22"/>
              </w:rPr>
              <w:t>Safer Rotherham Partnership (SRP)</w:t>
            </w:r>
          </w:p>
          <w:p w14:paraId="1B977C48" w14:textId="77777777" w:rsidR="00D654B0" w:rsidRPr="00D654B0" w:rsidRDefault="00D654B0" w:rsidP="00D654B0">
            <w:pPr>
              <w:tabs>
                <w:tab w:val="left" w:pos="2140"/>
              </w:tabs>
              <w:jc w:val="both"/>
              <w:rPr>
                <w:bCs/>
                <w:sz w:val="22"/>
                <w:szCs w:val="22"/>
              </w:rPr>
            </w:pPr>
          </w:p>
          <w:p w14:paraId="1B7CC367" w14:textId="2B67675D" w:rsidR="00C56BDD" w:rsidRPr="00BF3561" w:rsidRDefault="00C56BDD" w:rsidP="00C219F9">
            <w:pPr>
              <w:tabs>
                <w:tab w:val="left" w:pos="2140"/>
              </w:tabs>
              <w:jc w:val="both"/>
              <w:rPr>
                <w:bCs/>
                <w:sz w:val="22"/>
                <w:szCs w:val="22"/>
              </w:rPr>
            </w:pPr>
          </w:p>
        </w:tc>
      </w:tr>
      <w:tr w:rsidR="00F53276" w:rsidRPr="00BF3561" w14:paraId="190D604E" w14:textId="77777777" w:rsidTr="00C219F9">
        <w:tc>
          <w:tcPr>
            <w:tcW w:w="3114" w:type="dxa"/>
            <w:tcBorders>
              <w:top w:val="single" w:sz="4" w:space="0" w:color="4BACC6" w:themeColor="accent5"/>
              <w:bottom w:val="single" w:sz="4" w:space="0" w:color="4BACC6" w:themeColor="accent5"/>
            </w:tcBorders>
            <w:shd w:val="clear" w:color="auto" w:fill="B8CCE4" w:themeFill="accent1" w:themeFillTint="66"/>
          </w:tcPr>
          <w:p w14:paraId="69951770" w14:textId="22C4AD2D" w:rsidR="00C219F9" w:rsidRPr="00641A35" w:rsidRDefault="00C219F9" w:rsidP="00C219F9">
            <w:pPr>
              <w:rPr>
                <w:bCs/>
                <w:i/>
                <w:iCs/>
                <w:sz w:val="22"/>
                <w:szCs w:val="22"/>
              </w:rPr>
            </w:pPr>
            <w:r w:rsidRPr="00641A35">
              <w:rPr>
                <w:bCs/>
                <w:i/>
                <w:iCs/>
                <w:sz w:val="22"/>
                <w:szCs w:val="22"/>
              </w:rPr>
              <w:t xml:space="preserve">Key </w:t>
            </w:r>
            <w:r w:rsidR="00641A35" w:rsidRPr="00641A35">
              <w:rPr>
                <w:bCs/>
                <w:i/>
                <w:iCs/>
                <w:sz w:val="22"/>
                <w:szCs w:val="22"/>
              </w:rPr>
              <w:t>r</w:t>
            </w:r>
            <w:r w:rsidRPr="00641A35">
              <w:rPr>
                <w:bCs/>
                <w:i/>
                <w:iCs/>
                <w:sz w:val="22"/>
                <w:szCs w:val="22"/>
              </w:rPr>
              <w:t>ole</w:t>
            </w:r>
            <w:r w:rsidR="00641A35" w:rsidRPr="00641A35">
              <w:rPr>
                <w:bCs/>
                <w:i/>
                <w:iCs/>
                <w:sz w:val="22"/>
                <w:szCs w:val="22"/>
              </w:rPr>
              <w:t xml:space="preserve"> involvement</w:t>
            </w:r>
          </w:p>
          <w:p w14:paraId="71AC0C17" w14:textId="3441C93A" w:rsidR="00F53276" w:rsidRDefault="00F53276" w:rsidP="00C219F9">
            <w:pPr>
              <w:rPr>
                <w:b/>
                <w:sz w:val="22"/>
                <w:szCs w:val="22"/>
              </w:rPr>
            </w:pPr>
          </w:p>
        </w:tc>
        <w:tc>
          <w:tcPr>
            <w:tcW w:w="7321" w:type="dxa"/>
            <w:tcBorders>
              <w:top w:val="single" w:sz="4" w:space="0" w:color="4BACC6" w:themeColor="accent5"/>
              <w:bottom w:val="single" w:sz="4" w:space="0" w:color="4BACC6" w:themeColor="accent5"/>
            </w:tcBorders>
          </w:tcPr>
          <w:p w14:paraId="0EEB1EC9" w14:textId="55D8DB74" w:rsidR="00BE44F1" w:rsidRPr="0028079F" w:rsidRDefault="00047DC7" w:rsidP="00A1694F">
            <w:pPr>
              <w:tabs>
                <w:tab w:val="left" w:pos="2140"/>
              </w:tabs>
              <w:jc w:val="both"/>
              <w:rPr>
                <w:bCs/>
                <w:sz w:val="22"/>
                <w:szCs w:val="22"/>
              </w:rPr>
            </w:pPr>
            <w:r w:rsidRPr="0028079F">
              <w:rPr>
                <w:bCs/>
                <w:color w:val="FF33CC"/>
                <w:sz w:val="22"/>
                <w:szCs w:val="22"/>
              </w:rPr>
              <w:t xml:space="preserve">Add </w:t>
            </w:r>
            <w:r w:rsidR="00B44AFD">
              <w:rPr>
                <w:bCs/>
                <w:color w:val="FF33CC"/>
                <w:sz w:val="22"/>
                <w:szCs w:val="22"/>
              </w:rPr>
              <w:t xml:space="preserve">key </w:t>
            </w:r>
            <w:r w:rsidRPr="0028079F">
              <w:rPr>
                <w:bCs/>
                <w:color w:val="FF33CC"/>
                <w:sz w:val="22"/>
                <w:szCs w:val="22"/>
              </w:rPr>
              <w:t>job role</w:t>
            </w:r>
            <w:r w:rsidR="00B44AFD">
              <w:rPr>
                <w:bCs/>
                <w:color w:val="FF33CC"/>
                <w:sz w:val="22"/>
                <w:szCs w:val="22"/>
              </w:rPr>
              <w:t>s</w:t>
            </w:r>
            <w:r w:rsidR="00A1694F" w:rsidRPr="0028079F">
              <w:rPr>
                <w:bCs/>
                <w:color w:val="FF33CC"/>
                <w:sz w:val="22"/>
                <w:szCs w:val="22"/>
              </w:rPr>
              <w:t xml:space="preserve"> </w:t>
            </w:r>
          </w:p>
          <w:p w14:paraId="1F4B40B9" w14:textId="6EBFB086" w:rsidR="006361FD" w:rsidRDefault="006361FD" w:rsidP="00A1694F">
            <w:pPr>
              <w:tabs>
                <w:tab w:val="left" w:pos="2140"/>
              </w:tabs>
              <w:jc w:val="both"/>
              <w:rPr>
                <w:bCs/>
                <w:sz w:val="22"/>
                <w:szCs w:val="22"/>
              </w:rPr>
            </w:pPr>
            <w:r w:rsidRPr="006361FD">
              <w:rPr>
                <w:bCs/>
                <w:sz w:val="22"/>
                <w:szCs w:val="22"/>
              </w:rPr>
              <w:t>TRFT Named Nurse or Adult Safeguarding Advisor</w:t>
            </w:r>
            <w:r>
              <w:rPr>
                <w:bCs/>
                <w:sz w:val="22"/>
                <w:szCs w:val="22"/>
              </w:rPr>
              <w:t>, TRFT</w:t>
            </w:r>
          </w:p>
          <w:p w14:paraId="6753FE2F" w14:textId="22D0A61B" w:rsidR="00D654B0" w:rsidRDefault="00D654B0" w:rsidP="00A1694F">
            <w:pPr>
              <w:tabs>
                <w:tab w:val="left" w:pos="2140"/>
              </w:tabs>
              <w:jc w:val="both"/>
              <w:rPr>
                <w:bCs/>
                <w:sz w:val="22"/>
                <w:szCs w:val="22"/>
              </w:rPr>
            </w:pPr>
            <w:r>
              <w:rPr>
                <w:bCs/>
                <w:sz w:val="22"/>
                <w:szCs w:val="22"/>
              </w:rPr>
              <w:t>Adult Care Team Manager, RMBC</w:t>
            </w:r>
          </w:p>
          <w:p w14:paraId="4AE3E809" w14:textId="39812676" w:rsidR="00D654B0" w:rsidRPr="006361FD" w:rsidRDefault="00D654B0" w:rsidP="00A1694F">
            <w:pPr>
              <w:tabs>
                <w:tab w:val="left" w:pos="2140"/>
              </w:tabs>
              <w:jc w:val="both"/>
              <w:rPr>
                <w:bCs/>
                <w:sz w:val="22"/>
                <w:szCs w:val="22"/>
              </w:rPr>
            </w:pPr>
            <w:r>
              <w:rPr>
                <w:bCs/>
                <w:sz w:val="22"/>
                <w:szCs w:val="22"/>
              </w:rPr>
              <w:t xml:space="preserve">Housing Team Manager, RMBC </w:t>
            </w:r>
          </w:p>
          <w:p w14:paraId="7058C869" w14:textId="52C29C18" w:rsidR="00A1694F" w:rsidRPr="00A1694F" w:rsidRDefault="00A1694F" w:rsidP="00A1694F">
            <w:pPr>
              <w:tabs>
                <w:tab w:val="left" w:pos="2140"/>
              </w:tabs>
              <w:jc w:val="both"/>
              <w:rPr>
                <w:bCs/>
                <w:color w:val="FF00FF"/>
                <w:sz w:val="22"/>
                <w:szCs w:val="22"/>
              </w:rPr>
            </w:pPr>
          </w:p>
        </w:tc>
      </w:tr>
      <w:tr w:rsidR="00402A86" w:rsidRPr="00BF3561" w14:paraId="027C4747" w14:textId="77777777" w:rsidTr="00C219F9">
        <w:tc>
          <w:tcPr>
            <w:tcW w:w="3114" w:type="dxa"/>
            <w:tcBorders>
              <w:bottom w:val="nil"/>
            </w:tcBorders>
            <w:shd w:val="clear" w:color="auto" w:fill="B8CCE4" w:themeFill="accent1" w:themeFillTint="66"/>
          </w:tcPr>
          <w:p w14:paraId="6D958037" w14:textId="36734329" w:rsidR="00402A86" w:rsidRDefault="00402A86" w:rsidP="00C219F9">
            <w:pPr>
              <w:spacing w:before="120" w:after="120"/>
              <w:rPr>
                <w:b/>
                <w:sz w:val="22"/>
                <w:szCs w:val="22"/>
              </w:rPr>
            </w:pPr>
            <w:r>
              <w:rPr>
                <w:b/>
                <w:sz w:val="22"/>
                <w:szCs w:val="22"/>
              </w:rPr>
              <w:t>Threshold Criteria</w:t>
            </w:r>
          </w:p>
        </w:tc>
        <w:tc>
          <w:tcPr>
            <w:tcW w:w="7321" w:type="dxa"/>
          </w:tcPr>
          <w:p w14:paraId="380BE2A6" w14:textId="22EBEFA3" w:rsidR="00402A86" w:rsidRPr="00402A86" w:rsidRDefault="00402A86" w:rsidP="00402A86">
            <w:pPr>
              <w:spacing w:before="120" w:after="120"/>
              <w:jc w:val="both"/>
              <w:rPr>
                <w:bCs/>
                <w:sz w:val="22"/>
                <w:szCs w:val="22"/>
              </w:rPr>
            </w:pPr>
            <w:r w:rsidRPr="00402A86">
              <w:rPr>
                <w:bCs/>
                <w:sz w:val="22"/>
                <w:szCs w:val="22"/>
              </w:rPr>
              <w:t>Community MARAC</w:t>
            </w:r>
            <w:r>
              <w:rPr>
                <w:bCs/>
                <w:sz w:val="22"/>
                <w:szCs w:val="22"/>
              </w:rPr>
              <w:t xml:space="preserve"> s</w:t>
            </w:r>
            <w:r w:rsidRPr="00402A86">
              <w:rPr>
                <w:bCs/>
                <w:sz w:val="22"/>
                <w:szCs w:val="22"/>
              </w:rPr>
              <w:t>upports vulnerable adults</w:t>
            </w:r>
            <w:r>
              <w:rPr>
                <w:bCs/>
                <w:sz w:val="22"/>
                <w:szCs w:val="22"/>
              </w:rPr>
              <w:t xml:space="preserve"> -</w:t>
            </w:r>
          </w:p>
          <w:p w14:paraId="3B02D1AC" w14:textId="77777777" w:rsidR="00402A86" w:rsidRPr="00402A86" w:rsidRDefault="00402A86" w:rsidP="00402A86">
            <w:pPr>
              <w:pStyle w:val="ListParagraph"/>
              <w:numPr>
                <w:ilvl w:val="0"/>
                <w:numId w:val="19"/>
              </w:numPr>
              <w:spacing w:before="120" w:after="120"/>
              <w:jc w:val="both"/>
              <w:rPr>
                <w:bCs/>
                <w:sz w:val="22"/>
                <w:szCs w:val="22"/>
              </w:rPr>
            </w:pPr>
            <w:r w:rsidRPr="00402A86">
              <w:rPr>
                <w:bCs/>
                <w:sz w:val="22"/>
                <w:szCs w:val="22"/>
              </w:rPr>
              <w:t>That have mental capacity</w:t>
            </w:r>
          </w:p>
          <w:p w14:paraId="76328561" w14:textId="77777777" w:rsidR="00402A86" w:rsidRPr="00402A86" w:rsidRDefault="00402A86" w:rsidP="00402A86">
            <w:pPr>
              <w:pStyle w:val="ListParagraph"/>
              <w:numPr>
                <w:ilvl w:val="0"/>
                <w:numId w:val="19"/>
              </w:numPr>
              <w:spacing w:before="120" w:after="120"/>
              <w:jc w:val="both"/>
              <w:rPr>
                <w:bCs/>
                <w:sz w:val="22"/>
                <w:szCs w:val="22"/>
              </w:rPr>
            </w:pPr>
            <w:r w:rsidRPr="00402A86">
              <w:rPr>
                <w:bCs/>
                <w:sz w:val="22"/>
                <w:szCs w:val="22"/>
              </w:rPr>
              <w:t>Are experiencing ongoing or repeated victimisation</w:t>
            </w:r>
          </w:p>
          <w:p w14:paraId="0B33C889" w14:textId="77777777" w:rsidR="00402A86" w:rsidRPr="00402A86" w:rsidRDefault="00402A86" w:rsidP="00402A86">
            <w:pPr>
              <w:pStyle w:val="ListParagraph"/>
              <w:numPr>
                <w:ilvl w:val="0"/>
                <w:numId w:val="19"/>
              </w:numPr>
              <w:spacing w:before="120" w:after="120"/>
              <w:jc w:val="both"/>
              <w:rPr>
                <w:bCs/>
                <w:sz w:val="22"/>
                <w:szCs w:val="22"/>
              </w:rPr>
            </w:pPr>
            <w:r w:rsidRPr="00402A86">
              <w:rPr>
                <w:bCs/>
                <w:sz w:val="22"/>
                <w:szCs w:val="22"/>
              </w:rPr>
              <w:t>Are subject to or involved in anti-social behaviour and/or crime</w:t>
            </w:r>
          </w:p>
          <w:p w14:paraId="5CA0F1A1" w14:textId="77777777" w:rsidR="00402A86" w:rsidRPr="00402A86" w:rsidRDefault="00402A86" w:rsidP="00402A86">
            <w:pPr>
              <w:pStyle w:val="ListParagraph"/>
              <w:numPr>
                <w:ilvl w:val="0"/>
                <w:numId w:val="19"/>
              </w:numPr>
              <w:spacing w:before="120" w:after="120"/>
              <w:jc w:val="both"/>
              <w:rPr>
                <w:bCs/>
                <w:sz w:val="22"/>
                <w:szCs w:val="22"/>
              </w:rPr>
            </w:pPr>
            <w:r w:rsidRPr="00402A86">
              <w:rPr>
                <w:bCs/>
                <w:sz w:val="22"/>
                <w:szCs w:val="22"/>
              </w:rPr>
              <w:t>Who are making unwise decisions</w:t>
            </w:r>
          </w:p>
          <w:p w14:paraId="2562A0BB" w14:textId="77777777" w:rsidR="00402A86" w:rsidRPr="00402A86" w:rsidRDefault="00402A86" w:rsidP="00402A86">
            <w:pPr>
              <w:pStyle w:val="ListParagraph"/>
              <w:numPr>
                <w:ilvl w:val="0"/>
                <w:numId w:val="19"/>
              </w:numPr>
              <w:spacing w:before="120" w:after="120"/>
              <w:jc w:val="both"/>
              <w:rPr>
                <w:bCs/>
                <w:sz w:val="22"/>
                <w:szCs w:val="22"/>
              </w:rPr>
            </w:pPr>
            <w:r w:rsidRPr="00402A86">
              <w:rPr>
                <w:bCs/>
                <w:sz w:val="22"/>
                <w:szCs w:val="22"/>
              </w:rPr>
              <w:t xml:space="preserve">Who are at high risk of </w:t>
            </w:r>
            <w:proofErr w:type="gramStart"/>
            <w:r w:rsidRPr="00402A86">
              <w:rPr>
                <w:bCs/>
                <w:sz w:val="22"/>
                <w:szCs w:val="22"/>
              </w:rPr>
              <w:t>harm</w:t>
            </w:r>
            <w:proofErr w:type="gramEnd"/>
            <w:r w:rsidRPr="00402A86">
              <w:rPr>
                <w:bCs/>
                <w:sz w:val="22"/>
                <w:szCs w:val="22"/>
              </w:rPr>
              <w:t xml:space="preserve"> or their behaviour poses a risk to or affects others</w:t>
            </w:r>
          </w:p>
          <w:p w14:paraId="53BCE758" w14:textId="77777777" w:rsidR="00402A86" w:rsidRPr="00402A86" w:rsidRDefault="00402A86" w:rsidP="00402A86">
            <w:pPr>
              <w:pStyle w:val="ListParagraph"/>
              <w:numPr>
                <w:ilvl w:val="0"/>
                <w:numId w:val="19"/>
              </w:numPr>
              <w:spacing w:before="120" w:after="120"/>
              <w:jc w:val="both"/>
              <w:rPr>
                <w:bCs/>
                <w:sz w:val="22"/>
                <w:szCs w:val="22"/>
              </w:rPr>
            </w:pPr>
            <w:r w:rsidRPr="00402A86">
              <w:rPr>
                <w:bCs/>
                <w:sz w:val="22"/>
                <w:szCs w:val="22"/>
              </w:rPr>
              <w:t>Whose behaviour requires addressing by early intervention or by enforcement</w:t>
            </w:r>
          </w:p>
          <w:p w14:paraId="11040AC4" w14:textId="77777777" w:rsidR="00402A86" w:rsidRPr="00402A86" w:rsidRDefault="00402A86" w:rsidP="00402A86">
            <w:pPr>
              <w:pStyle w:val="ListParagraph"/>
              <w:numPr>
                <w:ilvl w:val="0"/>
                <w:numId w:val="19"/>
              </w:numPr>
              <w:spacing w:before="120" w:after="120"/>
              <w:jc w:val="both"/>
              <w:rPr>
                <w:bCs/>
                <w:sz w:val="22"/>
                <w:szCs w:val="22"/>
              </w:rPr>
            </w:pPr>
            <w:r w:rsidRPr="00402A86">
              <w:rPr>
                <w:bCs/>
                <w:sz w:val="22"/>
                <w:szCs w:val="22"/>
              </w:rPr>
              <w:t xml:space="preserve">With complex needs including mental ill-health and dual diagnosis alongside problematic drug, alcohol or substance </w:t>
            </w:r>
            <w:proofErr w:type="gramStart"/>
            <w:r w:rsidRPr="00402A86">
              <w:rPr>
                <w:bCs/>
                <w:sz w:val="22"/>
                <w:szCs w:val="22"/>
              </w:rPr>
              <w:t>misuse</w:t>
            </w:r>
            <w:proofErr w:type="gramEnd"/>
          </w:p>
          <w:p w14:paraId="631DB4FA" w14:textId="77777777" w:rsidR="00402A86" w:rsidRPr="00402A86" w:rsidRDefault="00402A86" w:rsidP="00402A86">
            <w:pPr>
              <w:pStyle w:val="ListParagraph"/>
              <w:numPr>
                <w:ilvl w:val="0"/>
                <w:numId w:val="19"/>
              </w:numPr>
              <w:spacing w:before="120" w:after="120"/>
              <w:jc w:val="both"/>
              <w:rPr>
                <w:bCs/>
                <w:sz w:val="22"/>
                <w:szCs w:val="22"/>
              </w:rPr>
            </w:pPr>
            <w:r w:rsidRPr="00402A86">
              <w:rPr>
                <w:bCs/>
                <w:sz w:val="22"/>
                <w:szCs w:val="22"/>
              </w:rPr>
              <w:t>Severe and recurrent self-neglect</w:t>
            </w:r>
          </w:p>
          <w:p w14:paraId="05B4C85F" w14:textId="77777777" w:rsidR="00402A86" w:rsidRPr="00402A86" w:rsidRDefault="00402A86" w:rsidP="00402A86">
            <w:pPr>
              <w:spacing w:before="120" w:after="120"/>
              <w:jc w:val="both"/>
              <w:rPr>
                <w:bCs/>
                <w:sz w:val="22"/>
                <w:szCs w:val="22"/>
              </w:rPr>
            </w:pPr>
          </w:p>
          <w:p w14:paraId="0377870F" w14:textId="59CAA6AA" w:rsidR="00402A86" w:rsidRPr="00402A86" w:rsidRDefault="00402A86" w:rsidP="00402A86">
            <w:pPr>
              <w:spacing w:before="120" w:after="120"/>
              <w:jc w:val="both"/>
              <w:rPr>
                <w:bCs/>
                <w:sz w:val="22"/>
                <w:szCs w:val="22"/>
              </w:rPr>
            </w:pPr>
            <w:r w:rsidRPr="00402A86">
              <w:rPr>
                <w:bCs/>
                <w:sz w:val="22"/>
                <w:szCs w:val="22"/>
              </w:rPr>
              <w:lastRenderedPageBreak/>
              <w:t>In the following context</w:t>
            </w:r>
            <w:r>
              <w:rPr>
                <w:bCs/>
                <w:sz w:val="22"/>
                <w:szCs w:val="22"/>
              </w:rPr>
              <w:t xml:space="preserve"> -</w:t>
            </w:r>
          </w:p>
          <w:p w14:paraId="1B84F3D0" w14:textId="77777777" w:rsidR="00402A86" w:rsidRPr="00402A86" w:rsidRDefault="00402A86" w:rsidP="00402A86">
            <w:pPr>
              <w:pStyle w:val="ListParagraph"/>
              <w:numPr>
                <w:ilvl w:val="0"/>
                <w:numId w:val="20"/>
              </w:numPr>
              <w:spacing w:before="120" w:after="120"/>
              <w:jc w:val="both"/>
              <w:rPr>
                <w:bCs/>
                <w:sz w:val="22"/>
                <w:szCs w:val="22"/>
              </w:rPr>
            </w:pPr>
            <w:r w:rsidRPr="00402A86">
              <w:rPr>
                <w:bCs/>
                <w:sz w:val="22"/>
                <w:szCs w:val="22"/>
              </w:rPr>
              <w:t xml:space="preserve">Repeated or escalating incidences in frequency and/or severity. </w:t>
            </w:r>
          </w:p>
          <w:p w14:paraId="1B64BB90" w14:textId="568A303A" w:rsidR="00402A86" w:rsidRPr="00402A86" w:rsidRDefault="00402A86" w:rsidP="00402A86">
            <w:pPr>
              <w:pStyle w:val="ListParagraph"/>
              <w:numPr>
                <w:ilvl w:val="0"/>
                <w:numId w:val="20"/>
              </w:numPr>
              <w:spacing w:before="120" w:after="120"/>
              <w:jc w:val="both"/>
              <w:rPr>
                <w:bCs/>
                <w:sz w:val="22"/>
                <w:szCs w:val="22"/>
              </w:rPr>
            </w:pPr>
            <w:r w:rsidRPr="00402A86">
              <w:rPr>
                <w:bCs/>
                <w:sz w:val="22"/>
                <w:szCs w:val="22"/>
              </w:rPr>
              <w:t>The impact of the adult’s behaviour is high and spans across multiple organisations.</w:t>
            </w:r>
          </w:p>
        </w:tc>
      </w:tr>
      <w:tr w:rsidR="002C4424" w:rsidRPr="00BF3561" w14:paraId="6D34D47E" w14:textId="77777777" w:rsidTr="00C219F9">
        <w:tc>
          <w:tcPr>
            <w:tcW w:w="3114" w:type="dxa"/>
            <w:tcBorders>
              <w:bottom w:val="nil"/>
            </w:tcBorders>
            <w:shd w:val="clear" w:color="auto" w:fill="B8CCE4" w:themeFill="accent1" w:themeFillTint="66"/>
          </w:tcPr>
          <w:p w14:paraId="4A762D50" w14:textId="452FB515" w:rsidR="002C4424" w:rsidRDefault="002C4424" w:rsidP="00C219F9">
            <w:pPr>
              <w:spacing w:before="120" w:after="120"/>
              <w:rPr>
                <w:b/>
                <w:sz w:val="22"/>
                <w:szCs w:val="22"/>
              </w:rPr>
            </w:pPr>
            <w:r>
              <w:rPr>
                <w:b/>
                <w:sz w:val="22"/>
                <w:szCs w:val="22"/>
              </w:rPr>
              <w:lastRenderedPageBreak/>
              <w:t xml:space="preserve">Referral </w:t>
            </w:r>
          </w:p>
        </w:tc>
        <w:tc>
          <w:tcPr>
            <w:tcW w:w="7321" w:type="dxa"/>
          </w:tcPr>
          <w:p w14:paraId="2956DCC6" w14:textId="63DB82E2" w:rsidR="002C4424" w:rsidRDefault="00FE564B" w:rsidP="0073293A">
            <w:pPr>
              <w:spacing w:before="120" w:after="120"/>
              <w:jc w:val="both"/>
              <w:rPr>
                <w:bCs/>
                <w:sz w:val="22"/>
                <w:szCs w:val="22"/>
              </w:rPr>
            </w:pPr>
            <w:r>
              <w:rPr>
                <w:bCs/>
                <w:sz w:val="22"/>
                <w:szCs w:val="22"/>
              </w:rPr>
              <w:t>A referral to</w:t>
            </w:r>
            <w:r w:rsidR="00A1694F">
              <w:rPr>
                <w:bCs/>
                <w:sz w:val="22"/>
                <w:szCs w:val="22"/>
              </w:rPr>
              <w:t xml:space="preserve"> CMARAC</w:t>
            </w:r>
            <w:r>
              <w:rPr>
                <w:bCs/>
                <w:sz w:val="22"/>
                <w:szCs w:val="22"/>
              </w:rPr>
              <w:t xml:space="preserve"> is initiated by </w:t>
            </w:r>
            <w:r w:rsidR="008136B1">
              <w:rPr>
                <w:bCs/>
                <w:sz w:val="22"/>
                <w:szCs w:val="22"/>
              </w:rPr>
              <w:t>the</w:t>
            </w:r>
            <w:r w:rsidR="00A1694F">
              <w:rPr>
                <w:bCs/>
                <w:sz w:val="22"/>
                <w:szCs w:val="22"/>
              </w:rPr>
              <w:t xml:space="preserve"> </w:t>
            </w:r>
            <w:r w:rsidR="002C4424">
              <w:rPr>
                <w:bCs/>
                <w:sz w:val="22"/>
                <w:szCs w:val="22"/>
              </w:rPr>
              <w:t xml:space="preserve">organisation </w:t>
            </w:r>
            <w:r>
              <w:rPr>
                <w:bCs/>
                <w:sz w:val="22"/>
                <w:szCs w:val="22"/>
              </w:rPr>
              <w:t xml:space="preserve">that </w:t>
            </w:r>
            <w:r w:rsidR="002C4424" w:rsidRPr="00F644DA">
              <w:rPr>
                <w:bCs/>
                <w:sz w:val="22"/>
                <w:szCs w:val="22"/>
              </w:rPr>
              <w:t>initially identifie</w:t>
            </w:r>
            <w:r w:rsidR="00A1694F">
              <w:rPr>
                <w:bCs/>
                <w:sz w:val="22"/>
                <w:szCs w:val="22"/>
              </w:rPr>
              <w:t>s</w:t>
            </w:r>
            <w:r w:rsidR="002C4424" w:rsidRPr="00F644DA">
              <w:rPr>
                <w:bCs/>
                <w:sz w:val="22"/>
                <w:szCs w:val="22"/>
              </w:rPr>
              <w:t xml:space="preserve"> </w:t>
            </w:r>
            <w:r w:rsidR="00A1694F">
              <w:rPr>
                <w:bCs/>
                <w:sz w:val="22"/>
                <w:szCs w:val="22"/>
              </w:rPr>
              <w:t xml:space="preserve">that </w:t>
            </w:r>
            <w:r w:rsidR="00BD6EF6">
              <w:rPr>
                <w:bCs/>
                <w:sz w:val="22"/>
                <w:szCs w:val="22"/>
              </w:rPr>
              <w:t xml:space="preserve">current </w:t>
            </w:r>
            <w:r w:rsidR="00A1694F">
              <w:rPr>
                <w:bCs/>
                <w:sz w:val="22"/>
                <w:szCs w:val="22"/>
              </w:rPr>
              <w:t xml:space="preserve">attempts to support a vulnerable adult are not working. </w:t>
            </w:r>
          </w:p>
          <w:p w14:paraId="7738F77B" w14:textId="52ED4A92" w:rsidR="00F50129" w:rsidRDefault="00F50129" w:rsidP="0073293A">
            <w:pPr>
              <w:spacing w:before="120" w:after="120"/>
              <w:jc w:val="both"/>
              <w:rPr>
                <w:bCs/>
                <w:sz w:val="22"/>
                <w:szCs w:val="22"/>
              </w:rPr>
            </w:pPr>
            <w:r>
              <w:rPr>
                <w:bCs/>
                <w:sz w:val="22"/>
                <w:szCs w:val="22"/>
              </w:rPr>
              <w:t>Only cases that are referred using the formal CMARAC Referral Form will be considered.</w:t>
            </w:r>
          </w:p>
          <w:p w14:paraId="7452B394" w14:textId="098B1516" w:rsidR="00F50129" w:rsidRDefault="00F50129" w:rsidP="0073293A">
            <w:pPr>
              <w:spacing w:before="120" w:after="120"/>
              <w:jc w:val="both"/>
              <w:rPr>
                <w:bCs/>
                <w:sz w:val="22"/>
                <w:szCs w:val="22"/>
              </w:rPr>
            </w:pPr>
            <w:r>
              <w:rPr>
                <w:bCs/>
                <w:sz w:val="22"/>
                <w:szCs w:val="22"/>
              </w:rPr>
              <w:t xml:space="preserve">Fully completed referrals are to be submitted to </w:t>
            </w:r>
            <w:r w:rsidRPr="00F50129">
              <w:rPr>
                <w:bCs/>
                <w:color w:val="FF33CC"/>
                <w:sz w:val="22"/>
                <w:szCs w:val="22"/>
              </w:rPr>
              <w:t>add</w:t>
            </w:r>
            <w:r>
              <w:rPr>
                <w:bCs/>
                <w:color w:val="FF33CC"/>
                <w:sz w:val="22"/>
                <w:szCs w:val="22"/>
              </w:rPr>
              <w:t xml:space="preserve"> shared mailbox</w:t>
            </w:r>
            <w:r w:rsidR="008E6A4E">
              <w:rPr>
                <w:bCs/>
                <w:color w:val="FF33CC"/>
                <w:sz w:val="22"/>
                <w:szCs w:val="22"/>
              </w:rPr>
              <w:t>.</w:t>
            </w:r>
          </w:p>
          <w:p w14:paraId="0A95973F" w14:textId="77777777" w:rsidR="00F50129" w:rsidRDefault="005D207D" w:rsidP="0073293A">
            <w:pPr>
              <w:spacing w:before="120" w:after="120"/>
              <w:jc w:val="both"/>
              <w:rPr>
                <w:bCs/>
                <w:sz w:val="22"/>
                <w:szCs w:val="22"/>
              </w:rPr>
            </w:pPr>
            <w:r>
              <w:rPr>
                <w:bCs/>
                <w:sz w:val="22"/>
                <w:szCs w:val="22"/>
              </w:rPr>
              <w:t>A flexible MDT approach to t</w:t>
            </w:r>
            <w:r w:rsidR="00F50129" w:rsidRPr="0028079F">
              <w:rPr>
                <w:bCs/>
                <w:sz w:val="22"/>
                <w:szCs w:val="22"/>
              </w:rPr>
              <w:t>riage will determine wh</w:t>
            </w:r>
            <w:r>
              <w:rPr>
                <w:bCs/>
                <w:sz w:val="22"/>
                <w:szCs w:val="22"/>
              </w:rPr>
              <w:t>ich</w:t>
            </w:r>
            <w:r w:rsidR="00F50129" w:rsidRPr="0028079F">
              <w:rPr>
                <w:bCs/>
                <w:sz w:val="22"/>
                <w:szCs w:val="22"/>
              </w:rPr>
              <w:t xml:space="preserve"> cases are accepted into the vulnerable adult</w:t>
            </w:r>
            <w:r w:rsidR="0012339F" w:rsidRPr="0028079F">
              <w:rPr>
                <w:bCs/>
                <w:sz w:val="22"/>
                <w:szCs w:val="22"/>
              </w:rPr>
              <w:t xml:space="preserve"> </w:t>
            </w:r>
            <w:r w:rsidR="00F50129" w:rsidRPr="0028079F">
              <w:rPr>
                <w:bCs/>
                <w:sz w:val="22"/>
                <w:szCs w:val="22"/>
              </w:rPr>
              <w:t>pathway. Written feedback</w:t>
            </w:r>
            <w:r>
              <w:rPr>
                <w:bCs/>
                <w:sz w:val="22"/>
                <w:szCs w:val="22"/>
              </w:rPr>
              <w:t>,</w:t>
            </w:r>
            <w:r w:rsidR="00F50129" w:rsidRPr="0028079F">
              <w:rPr>
                <w:bCs/>
                <w:sz w:val="22"/>
                <w:szCs w:val="22"/>
              </w:rPr>
              <w:t xml:space="preserve"> will be </w:t>
            </w:r>
            <w:r>
              <w:rPr>
                <w:bCs/>
                <w:sz w:val="22"/>
                <w:szCs w:val="22"/>
              </w:rPr>
              <w:t>provided</w:t>
            </w:r>
            <w:r w:rsidR="00F50129" w:rsidRPr="0028079F">
              <w:rPr>
                <w:bCs/>
                <w:sz w:val="22"/>
                <w:szCs w:val="22"/>
              </w:rPr>
              <w:t xml:space="preserve"> to the referrer </w:t>
            </w:r>
            <w:r>
              <w:rPr>
                <w:bCs/>
                <w:sz w:val="22"/>
                <w:szCs w:val="22"/>
              </w:rPr>
              <w:t xml:space="preserve">with a rationale </w:t>
            </w:r>
            <w:r w:rsidR="00830B4D" w:rsidRPr="0028079F">
              <w:rPr>
                <w:bCs/>
                <w:sz w:val="22"/>
                <w:szCs w:val="22"/>
              </w:rPr>
              <w:t>in instances when</w:t>
            </w:r>
            <w:r>
              <w:rPr>
                <w:bCs/>
                <w:sz w:val="22"/>
                <w:szCs w:val="22"/>
              </w:rPr>
              <w:t xml:space="preserve"> cases are not accepted.</w:t>
            </w:r>
          </w:p>
          <w:p w14:paraId="32B53812" w14:textId="7DC2971F" w:rsidR="005D207D" w:rsidRDefault="005D207D" w:rsidP="0073293A">
            <w:pPr>
              <w:spacing w:before="120" w:after="120"/>
              <w:jc w:val="both"/>
              <w:rPr>
                <w:bCs/>
                <w:sz w:val="22"/>
                <w:szCs w:val="22"/>
              </w:rPr>
            </w:pPr>
            <w:r>
              <w:rPr>
                <w:bCs/>
                <w:sz w:val="22"/>
                <w:szCs w:val="22"/>
              </w:rPr>
              <w:t xml:space="preserve">Disputes are to be escalated to the RMBC Safeguarding Strategic Lead and SYP Inspector in the first instance, with involvement from RMBC Head of Service for Safeguarding and the SYP Chief Inspector where necessary. </w:t>
            </w:r>
          </w:p>
        </w:tc>
      </w:tr>
      <w:tr w:rsidR="009E771D" w:rsidRPr="00BF3561" w14:paraId="1F0E2984" w14:textId="77777777" w:rsidTr="00C219F9">
        <w:tc>
          <w:tcPr>
            <w:tcW w:w="3114" w:type="dxa"/>
            <w:tcBorders>
              <w:bottom w:val="nil"/>
            </w:tcBorders>
            <w:shd w:val="clear" w:color="auto" w:fill="B8CCE4" w:themeFill="accent1" w:themeFillTint="66"/>
          </w:tcPr>
          <w:p w14:paraId="4EBBBF3C" w14:textId="4EC7E14A" w:rsidR="009E771D" w:rsidRPr="00BF3561" w:rsidRDefault="00F644DA" w:rsidP="00C219F9">
            <w:pPr>
              <w:spacing w:before="120" w:after="120"/>
              <w:rPr>
                <w:b/>
                <w:sz w:val="22"/>
                <w:szCs w:val="22"/>
              </w:rPr>
            </w:pPr>
            <w:r>
              <w:rPr>
                <w:b/>
                <w:sz w:val="22"/>
                <w:szCs w:val="22"/>
              </w:rPr>
              <w:t xml:space="preserve">Meeting </w:t>
            </w:r>
            <w:r w:rsidR="009E771D" w:rsidRPr="00BF3561">
              <w:rPr>
                <w:b/>
                <w:sz w:val="22"/>
                <w:szCs w:val="22"/>
              </w:rPr>
              <w:t>Chair</w:t>
            </w:r>
          </w:p>
        </w:tc>
        <w:tc>
          <w:tcPr>
            <w:tcW w:w="7321" w:type="dxa"/>
          </w:tcPr>
          <w:p w14:paraId="4CDBB82E" w14:textId="387B5E46" w:rsidR="005D207D" w:rsidRDefault="005D207D" w:rsidP="0073293A">
            <w:pPr>
              <w:spacing w:before="120" w:after="120"/>
              <w:jc w:val="both"/>
              <w:rPr>
                <w:bCs/>
                <w:sz w:val="22"/>
                <w:szCs w:val="22"/>
              </w:rPr>
            </w:pPr>
            <w:r>
              <w:rPr>
                <w:bCs/>
                <w:sz w:val="22"/>
                <w:szCs w:val="22"/>
              </w:rPr>
              <w:t xml:space="preserve">Rotating chair – </w:t>
            </w:r>
          </w:p>
          <w:p w14:paraId="13A43EE9" w14:textId="0AA588E4" w:rsidR="009E771D" w:rsidRPr="00BF3561" w:rsidRDefault="00685C9A" w:rsidP="0073293A">
            <w:pPr>
              <w:spacing w:before="120" w:after="120"/>
              <w:jc w:val="both"/>
              <w:rPr>
                <w:bCs/>
                <w:sz w:val="22"/>
                <w:szCs w:val="22"/>
              </w:rPr>
            </w:pPr>
            <w:r>
              <w:rPr>
                <w:bCs/>
                <w:sz w:val="22"/>
                <w:szCs w:val="22"/>
              </w:rPr>
              <w:t>Vulnerable Adult Strategic Lead</w:t>
            </w:r>
            <w:r w:rsidR="005D207D">
              <w:rPr>
                <w:bCs/>
                <w:sz w:val="22"/>
                <w:szCs w:val="22"/>
              </w:rPr>
              <w:t>, RMBC Complex Lives Team Manager and SYP Sergeant.</w:t>
            </w:r>
          </w:p>
        </w:tc>
      </w:tr>
      <w:tr w:rsidR="009E771D" w:rsidRPr="00BF3561" w14:paraId="37D2EAB4" w14:textId="77777777" w:rsidTr="00C219F9">
        <w:tc>
          <w:tcPr>
            <w:tcW w:w="3114" w:type="dxa"/>
            <w:tcBorders>
              <w:top w:val="nil"/>
            </w:tcBorders>
            <w:shd w:val="clear" w:color="auto" w:fill="B8CCE4" w:themeFill="accent1" w:themeFillTint="66"/>
          </w:tcPr>
          <w:p w14:paraId="5A96F0EA" w14:textId="5242D226" w:rsidR="009E771D" w:rsidRPr="00641A35" w:rsidRDefault="009E771D" w:rsidP="00C219F9">
            <w:pPr>
              <w:spacing w:before="120" w:after="120"/>
              <w:jc w:val="both"/>
              <w:rPr>
                <w:bCs/>
                <w:i/>
                <w:iCs/>
                <w:sz w:val="22"/>
                <w:szCs w:val="22"/>
              </w:rPr>
            </w:pPr>
            <w:r w:rsidRPr="00641A35">
              <w:rPr>
                <w:bCs/>
                <w:i/>
                <w:iCs/>
                <w:sz w:val="22"/>
                <w:szCs w:val="22"/>
              </w:rPr>
              <w:t>In absence of Chair</w:t>
            </w:r>
          </w:p>
        </w:tc>
        <w:tc>
          <w:tcPr>
            <w:tcW w:w="7321" w:type="dxa"/>
          </w:tcPr>
          <w:p w14:paraId="6BA51992" w14:textId="19315257" w:rsidR="00342558" w:rsidRPr="00BF3561" w:rsidRDefault="00F644DA" w:rsidP="0073293A">
            <w:pPr>
              <w:spacing w:before="120" w:after="120"/>
              <w:jc w:val="both"/>
              <w:rPr>
                <w:bCs/>
                <w:sz w:val="22"/>
                <w:szCs w:val="22"/>
              </w:rPr>
            </w:pPr>
            <w:r>
              <w:rPr>
                <w:bCs/>
                <w:sz w:val="22"/>
                <w:szCs w:val="22"/>
              </w:rPr>
              <w:t>Named deputy</w:t>
            </w:r>
            <w:r w:rsidR="00A1694F">
              <w:rPr>
                <w:bCs/>
                <w:sz w:val="22"/>
                <w:szCs w:val="22"/>
              </w:rPr>
              <w:t xml:space="preserve">. </w:t>
            </w:r>
            <w:r w:rsidR="00BE44F1">
              <w:rPr>
                <w:bCs/>
                <w:sz w:val="22"/>
                <w:szCs w:val="22"/>
              </w:rPr>
              <w:t xml:space="preserve">Chair to nominate and </w:t>
            </w:r>
            <w:r w:rsidR="00C80231">
              <w:rPr>
                <w:bCs/>
                <w:sz w:val="22"/>
                <w:szCs w:val="22"/>
              </w:rPr>
              <w:t xml:space="preserve">sufficiently </w:t>
            </w:r>
            <w:r w:rsidR="00BE44F1">
              <w:rPr>
                <w:bCs/>
                <w:sz w:val="22"/>
                <w:szCs w:val="22"/>
              </w:rPr>
              <w:t>prepare</w:t>
            </w:r>
            <w:r w:rsidR="00C80231">
              <w:rPr>
                <w:bCs/>
                <w:sz w:val="22"/>
                <w:szCs w:val="22"/>
              </w:rPr>
              <w:t>/brief</w:t>
            </w:r>
            <w:r w:rsidR="00BE44F1">
              <w:rPr>
                <w:bCs/>
                <w:sz w:val="22"/>
                <w:szCs w:val="22"/>
              </w:rPr>
              <w:t xml:space="preserve"> the</w:t>
            </w:r>
            <w:r w:rsidR="00A711A1">
              <w:rPr>
                <w:bCs/>
                <w:sz w:val="22"/>
                <w:szCs w:val="22"/>
              </w:rPr>
              <w:t>ir</w:t>
            </w:r>
            <w:r w:rsidR="00BE44F1">
              <w:rPr>
                <w:bCs/>
                <w:sz w:val="22"/>
                <w:szCs w:val="22"/>
              </w:rPr>
              <w:t xml:space="preserve"> </w:t>
            </w:r>
            <w:r w:rsidR="00A711A1">
              <w:rPr>
                <w:bCs/>
                <w:sz w:val="22"/>
                <w:szCs w:val="22"/>
              </w:rPr>
              <w:t>D</w:t>
            </w:r>
            <w:r w:rsidR="00BE44F1">
              <w:rPr>
                <w:bCs/>
                <w:sz w:val="22"/>
                <w:szCs w:val="22"/>
              </w:rPr>
              <w:t>eputy.</w:t>
            </w:r>
          </w:p>
        </w:tc>
      </w:tr>
      <w:tr w:rsidR="00F644DA" w:rsidRPr="00BF3561" w14:paraId="0F9BD309" w14:textId="77777777" w:rsidTr="00C219F9">
        <w:tc>
          <w:tcPr>
            <w:tcW w:w="3114" w:type="dxa"/>
            <w:shd w:val="clear" w:color="auto" w:fill="B8CCE4" w:themeFill="accent1" w:themeFillTint="66"/>
          </w:tcPr>
          <w:p w14:paraId="3379DAE8" w14:textId="36B96F98" w:rsidR="00F644DA" w:rsidRPr="00BF3561" w:rsidRDefault="00F644DA" w:rsidP="00F644DA">
            <w:pPr>
              <w:spacing w:before="120" w:after="120"/>
              <w:rPr>
                <w:b/>
                <w:sz w:val="22"/>
                <w:szCs w:val="22"/>
              </w:rPr>
            </w:pPr>
            <w:r>
              <w:rPr>
                <w:b/>
                <w:sz w:val="22"/>
                <w:szCs w:val="22"/>
              </w:rPr>
              <w:t>Meeting Co</w:t>
            </w:r>
            <w:r w:rsidR="00432C2F">
              <w:rPr>
                <w:b/>
                <w:sz w:val="22"/>
                <w:szCs w:val="22"/>
              </w:rPr>
              <w:t>-</w:t>
            </w:r>
            <w:r>
              <w:rPr>
                <w:b/>
                <w:sz w:val="22"/>
                <w:szCs w:val="22"/>
              </w:rPr>
              <w:t>ordinator</w:t>
            </w:r>
          </w:p>
        </w:tc>
        <w:tc>
          <w:tcPr>
            <w:tcW w:w="7321" w:type="dxa"/>
          </w:tcPr>
          <w:p w14:paraId="677D42B1" w14:textId="343C780E" w:rsidR="005D207D" w:rsidRDefault="00FE564B" w:rsidP="00F644DA">
            <w:pPr>
              <w:spacing w:before="120" w:after="120"/>
              <w:jc w:val="both"/>
              <w:rPr>
                <w:bCs/>
                <w:sz w:val="22"/>
                <w:szCs w:val="22"/>
              </w:rPr>
            </w:pPr>
            <w:r>
              <w:rPr>
                <w:bCs/>
                <w:sz w:val="22"/>
                <w:szCs w:val="22"/>
              </w:rPr>
              <w:t>The meeting is c</w:t>
            </w:r>
            <w:r w:rsidR="00432C2F">
              <w:rPr>
                <w:bCs/>
                <w:sz w:val="22"/>
                <w:szCs w:val="22"/>
              </w:rPr>
              <w:t>oo</w:t>
            </w:r>
            <w:r>
              <w:rPr>
                <w:bCs/>
                <w:sz w:val="22"/>
                <w:szCs w:val="22"/>
              </w:rPr>
              <w:t xml:space="preserve">rdinated by </w:t>
            </w:r>
            <w:r w:rsidR="005D207D">
              <w:rPr>
                <w:bCs/>
                <w:sz w:val="22"/>
                <w:szCs w:val="22"/>
              </w:rPr>
              <w:t>Business Support, with oversight from the Co-ordinator.</w:t>
            </w:r>
          </w:p>
          <w:p w14:paraId="25D7F16E" w14:textId="3D7A475C" w:rsidR="00F644DA" w:rsidRDefault="005D207D" w:rsidP="00F644DA">
            <w:pPr>
              <w:spacing w:before="120" w:after="120"/>
              <w:jc w:val="both"/>
              <w:rPr>
                <w:bCs/>
                <w:sz w:val="22"/>
                <w:szCs w:val="22"/>
              </w:rPr>
            </w:pPr>
            <w:r>
              <w:rPr>
                <w:bCs/>
                <w:sz w:val="22"/>
                <w:szCs w:val="22"/>
              </w:rPr>
              <w:t xml:space="preserve">The referring organisation will </w:t>
            </w:r>
            <w:r w:rsidR="00F9416A">
              <w:rPr>
                <w:bCs/>
                <w:sz w:val="22"/>
                <w:szCs w:val="22"/>
              </w:rPr>
              <w:t xml:space="preserve">be allocated a 20-minutes slot to attend CMARAC to </w:t>
            </w:r>
            <w:r>
              <w:rPr>
                <w:bCs/>
                <w:sz w:val="22"/>
                <w:szCs w:val="22"/>
              </w:rPr>
              <w:t xml:space="preserve">present </w:t>
            </w:r>
            <w:r w:rsidR="00F9416A">
              <w:rPr>
                <w:bCs/>
                <w:sz w:val="22"/>
                <w:szCs w:val="22"/>
              </w:rPr>
              <w:t>information about the case. 10-minutes will be allocated to returning (ongoing/previously presented) cases.</w:t>
            </w:r>
          </w:p>
          <w:p w14:paraId="17106173" w14:textId="0B52F842" w:rsidR="00F9416A" w:rsidRDefault="00F9416A" w:rsidP="00F644DA">
            <w:pPr>
              <w:spacing w:before="120" w:after="120"/>
              <w:jc w:val="both"/>
              <w:rPr>
                <w:bCs/>
                <w:sz w:val="22"/>
                <w:szCs w:val="22"/>
              </w:rPr>
            </w:pPr>
            <w:r>
              <w:rPr>
                <w:bCs/>
                <w:sz w:val="22"/>
                <w:szCs w:val="22"/>
              </w:rPr>
              <w:t>In instances where the referring officer does not attend CMARAC, the case will not be heard and will be postponed to a future meeting. A suitably prepared deputy can present the case – it is the referrers responsibility to manage this.</w:t>
            </w:r>
          </w:p>
          <w:p w14:paraId="62DDC94E" w14:textId="300A846A" w:rsidR="00A711A1" w:rsidRDefault="00FE564B" w:rsidP="00F644DA">
            <w:pPr>
              <w:spacing w:before="120" w:after="120"/>
              <w:jc w:val="both"/>
              <w:rPr>
                <w:bCs/>
                <w:sz w:val="22"/>
                <w:szCs w:val="22"/>
              </w:rPr>
            </w:pPr>
            <w:r>
              <w:rPr>
                <w:bCs/>
                <w:sz w:val="22"/>
                <w:szCs w:val="22"/>
              </w:rPr>
              <w:t>Actions, leads and timeframes agreed in the meeting will be documented</w:t>
            </w:r>
            <w:r w:rsidR="00F9416A">
              <w:rPr>
                <w:bCs/>
                <w:sz w:val="22"/>
                <w:szCs w:val="22"/>
              </w:rPr>
              <w:t xml:space="preserve"> by the Business Support in an Action Plan</w:t>
            </w:r>
            <w:r>
              <w:rPr>
                <w:bCs/>
                <w:sz w:val="22"/>
                <w:szCs w:val="22"/>
              </w:rPr>
              <w:t xml:space="preserve"> and shared with</w:t>
            </w:r>
            <w:r w:rsidR="00A711A1">
              <w:rPr>
                <w:bCs/>
                <w:sz w:val="22"/>
                <w:szCs w:val="22"/>
              </w:rPr>
              <w:t xml:space="preserve"> all</w:t>
            </w:r>
            <w:r>
              <w:rPr>
                <w:bCs/>
                <w:sz w:val="22"/>
                <w:szCs w:val="22"/>
              </w:rPr>
              <w:t xml:space="preserve"> attendees. </w:t>
            </w:r>
          </w:p>
          <w:p w14:paraId="3B44C6CB" w14:textId="47024768" w:rsidR="00FE564B" w:rsidRDefault="00FE564B" w:rsidP="00F644DA">
            <w:pPr>
              <w:spacing w:before="120" w:after="120"/>
              <w:jc w:val="both"/>
              <w:rPr>
                <w:bCs/>
                <w:sz w:val="22"/>
                <w:szCs w:val="22"/>
              </w:rPr>
            </w:pPr>
            <w:r>
              <w:rPr>
                <w:bCs/>
                <w:sz w:val="22"/>
                <w:szCs w:val="22"/>
              </w:rPr>
              <w:t>Progress against actions will be</w:t>
            </w:r>
            <w:r w:rsidR="002C70DD">
              <w:rPr>
                <w:bCs/>
                <w:sz w:val="22"/>
                <w:szCs w:val="22"/>
              </w:rPr>
              <w:t xml:space="preserve"> tracked</w:t>
            </w:r>
            <w:r w:rsidR="00F9416A">
              <w:rPr>
                <w:bCs/>
                <w:sz w:val="22"/>
                <w:szCs w:val="22"/>
              </w:rPr>
              <w:t xml:space="preserve"> by Business Support and </w:t>
            </w:r>
            <w:r w:rsidR="002C70DD">
              <w:rPr>
                <w:bCs/>
                <w:sz w:val="22"/>
                <w:szCs w:val="22"/>
              </w:rPr>
              <w:t>monitored</w:t>
            </w:r>
            <w:r w:rsidR="00F9416A">
              <w:rPr>
                <w:bCs/>
                <w:sz w:val="22"/>
                <w:szCs w:val="22"/>
              </w:rPr>
              <w:t xml:space="preserve"> by </w:t>
            </w:r>
            <w:r w:rsidR="00275E94">
              <w:rPr>
                <w:bCs/>
                <w:sz w:val="22"/>
                <w:szCs w:val="22"/>
              </w:rPr>
              <w:t>the</w:t>
            </w:r>
            <w:r w:rsidR="00432C2F">
              <w:rPr>
                <w:bCs/>
                <w:sz w:val="22"/>
                <w:szCs w:val="22"/>
              </w:rPr>
              <w:t xml:space="preserve"> C</w:t>
            </w:r>
            <w:r w:rsidR="00275E94">
              <w:rPr>
                <w:bCs/>
                <w:sz w:val="22"/>
                <w:szCs w:val="22"/>
              </w:rPr>
              <w:t>o</w:t>
            </w:r>
            <w:r w:rsidR="00432C2F">
              <w:rPr>
                <w:bCs/>
                <w:sz w:val="22"/>
                <w:szCs w:val="22"/>
              </w:rPr>
              <w:t>-</w:t>
            </w:r>
            <w:r w:rsidR="00275E94">
              <w:rPr>
                <w:bCs/>
                <w:sz w:val="22"/>
                <w:szCs w:val="22"/>
              </w:rPr>
              <w:t>ordinator.</w:t>
            </w:r>
          </w:p>
          <w:p w14:paraId="64CFB691" w14:textId="3CB17368" w:rsidR="006A4D9E" w:rsidRPr="009353F1" w:rsidRDefault="006A4D9E" w:rsidP="00F644DA">
            <w:pPr>
              <w:spacing w:before="120" w:after="120"/>
              <w:jc w:val="both"/>
              <w:rPr>
                <w:bCs/>
                <w:sz w:val="22"/>
                <w:szCs w:val="22"/>
              </w:rPr>
            </w:pPr>
            <w:r>
              <w:rPr>
                <w:bCs/>
                <w:sz w:val="22"/>
                <w:szCs w:val="22"/>
              </w:rPr>
              <w:t xml:space="preserve">Performance and quality assurance will be monitored by the </w:t>
            </w:r>
            <w:r w:rsidR="0028079F">
              <w:rPr>
                <w:bCs/>
                <w:sz w:val="22"/>
                <w:szCs w:val="22"/>
              </w:rPr>
              <w:t>C</w:t>
            </w:r>
            <w:r>
              <w:rPr>
                <w:bCs/>
                <w:sz w:val="22"/>
                <w:szCs w:val="22"/>
              </w:rPr>
              <w:t>o</w:t>
            </w:r>
            <w:r w:rsidR="0028079F">
              <w:rPr>
                <w:bCs/>
                <w:sz w:val="22"/>
                <w:szCs w:val="22"/>
              </w:rPr>
              <w:t>-</w:t>
            </w:r>
            <w:r>
              <w:rPr>
                <w:bCs/>
                <w:sz w:val="22"/>
                <w:szCs w:val="22"/>
              </w:rPr>
              <w:t>ordinator.</w:t>
            </w:r>
          </w:p>
        </w:tc>
      </w:tr>
      <w:tr w:rsidR="009E771D" w:rsidRPr="00BF3561" w14:paraId="778400EF" w14:textId="77777777" w:rsidTr="00C219F9">
        <w:tc>
          <w:tcPr>
            <w:tcW w:w="3114" w:type="dxa"/>
            <w:shd w:val="clear" w:color="auto" w:fill="B8CCE4" w:themeFill="accent1" w:themeFillTint="66"/>
          </w:tcPr>
          <w:p w14:paraId="00A9EFEE" w14:textId="651AADCB" w:rsidR="009E771D" w:rsidRPr="00BF3561" w:rsidRDefault="005969F8" w:rsidP="00C219F9">
            <w:pPr>
              <w:spacing w:before="120" w:after="120"/>
              <w:jc w:val="both"/>
              <w:rPr>
                <w:b/>
                <w:sz w:val="22"/>
                <w:szCs w:val="22"/>
              </w:rPr>
            </w:pPr>
            <w:r>
              <w:rPr>
                <w:b/>
                <w:sz w:val="22"/>
                <w:szCs w:val="22"/>
              </w:rPr>
              <w:t>Meeting aims</w:t>
            </w:r>
          </w:p>
        </w:tc>
        <w:tc>
          <w:tcPr>
            <w:tcW w:w="7321" w:type="dxa"/>
          </w:tcPr>
          <w:p w14:paraId="4D3E982E" w14:textId="7E2846D0" w:rsidR="00F644DA" w:rsidRPr="00F644DA" w:rsidRDefault="00F644DA" w:rsidP="00F644DA">
            <w:pPr>
              <w:spacing w:before="120" w:after="120"/>
              <w:jc w:val="both"/>
              <w:rPr>
                <w:bCs/>
                <w:sz w:val="22"/>
                <w:szCs w:val="22"/>
              </w:rPr>
            </w:pPr>
            <w:r w:rsidRPr="00F644DA">
              <w:rPr>
                <w:bCs/>
                <w:sz w:val="22"/>
                <w:szCs w:val="22"/>
              </w:rPr>
              <w:t xml:space="preserve">The aims of the meeting </w:t>
            </w:r>
            <w:r>
              <w:rPr>
                <w:bCs/>
                <w:sz w:val="22"/>
                <w:szCs w:val="22"/>
              </w:rPr>
              <w:t>are to -</w:t>
            </w:r>
          </w:p>
          <w:p w14:paraId="2A9D5B34" w14:textId="460A6FB4" w:rsidR="005D207D" w:rsidRDefault="005D207D" w:rsidP="00F644DA">
            <w:pPr>
              <w:numPr>
                <w:ilvl w:val="0"/>
                <w:numId w:val="16"/>
              </w:numPr>
              <w:spacing w:before="120" w:after="120"/>
              <w:jc w:val="both"/>
              <w:rPr>
                <w:bCs/>
                <w:sz w:val="22"/>
                <w:szCs w:val="22"/>
              </w:rPr>
            </w:pPr>
            <w:r>
              <w:rPr>
                <w:bCs/>
                <w:sz w:val="22"/>
                <w:szCs w:val="22"/>
              </w:rPr>
              <w:t>Identify a lead agency to case manage.</w:t>
            </w:r>
          </w:p>
          <w:p w14:paraId="7560E9E2" w14:textId="261FBCDE" w:rsidR="00F644DA" w:rsidRPr="00F644DA" w:rsidRDefault="00F644DA" w:rsidP="00F644DA">
            <w:pPr>
              <w:numPr>
                <w:ilvl w:val="0"/>
                <w:numId w:val="16"/>
              </w:numPr>
              <w:spacing w:before="120" w:after="120"/>
              <w:jc w:val="both"/>
              <w:rPr>
                <w:bCs/>
                <w:sz w:val="22"/>
                <w:szCs w:val="22"/>
              </w:rPr>
            </w:pPr>
            <w:r w:rsidRPr="00F644DA">
              <w:rPr>
                <w:bCs/>
                <w:sz w:val="22"/>
                <w:szCs w:val="22"/>
              </w:rPr>
              <w:t>Reduce risk and improve outcomes for indi</w:t>
            </w:r>
            <w:r w:rsidR="00BE44F1">
              <w:rPr>
                <w:bCs/>
                <w:sz w:val="22"/>
                <w:szCs w:val="22"/>
              </w:rPr>
              <w:t>viduals referred</w:t>
            </w:r>
            <w:r w:rsidRPr="00F644DA">
              <w:rPr>
                <w:bCs/>
                <w:sz w:val="22"/>
                <w:szCs w:val="22"/>
              </w:rPr>
              <w:t xml:space="preserve"> and for services</w:t>
            </w:r>
            <w:r w:rsidR="00BE44F1">
              <w:rPr>
                <w:bCs/>
                <w:sz w:val="22"/>
                <w:szCs w:val="22"/>
              </w:rPr>
              <w:t>.</w:t>
            </w:r>
          </w:p>
          <w:p w14:paraId="21F986C1" w14:textId="64D2F10E" w:rsidR="00F644DA" w:rsidRPr="00F644DA" w:rsidRDefault="00F644DA" w:rsidP="00F644DA">
            <w:pPr>
              <w:numPr>
                <w:ilvl w:val="0"/>
                <w:numId w:val="16"/>
              </w:numPr>
              <w:spacing w:before="120" w:after="120"/>
              <w:jc w:val="both"/>
              <w:rPr>
                <w:bCs/>
                <w:sz w:val="22"/>
                <w:szCs w:val="22"/>
              </w:rPr>
            </w:pPr>
            <w:r w:rsidRPr="00F644DA">
              <w:rPr>
                <w:bCs/>
                <w:sz w:val="22"/>
                <w:szCs w:val="22"/>
              </w:rPr>
              <w:t xml:space="preserve">Provide a balance of support for </w:t>
            </w:r>
            <w:r w:rsidR="00BE44F1">
              <w:rPr>
                <w:bCs/>
                <w:sz w:val="22"/>
                <w:szCs w:val="22"/>
              </w:rPr>
              <w:t xml:space="preserve">the vulnerable adult </w:t>
            </w:r>
            <w:r w:rsidRPr="00F644DA">
              <w:rPr>
                <w:bCs/>
                <w:sz w:val="22"/>
                <w:szCs w:val="22"/>
              </w:rPr>
              <w:t>and the needs of the organisations involved</w:t>
            </w:r>
            <w:r w:rsidR="00BE44F1">
              <w:rPr>
                <w:bCs/>
                <w:sz w:val="22"/>
                <w:szCs w:val="22"/>
              </w:rPr>
              <w:t>.</w:t>
            </w:r>
          </w:p>
          <w:p w14:paraId="7CB35321" w14:textId="6355314A" w:rsidR="00F644DA" w:rsidRPr="00F644DA" w:rsidRDefault="00F644DA" w:rsidP="00F644DA">
            <w:pPr>
              <w:numPr>
                <w:ilvl w:val="0"/>
                <w:numId w:val="16"/>
              </w:numPr>
              <w:spacing w:before="120" w:after="120"/>
              <w:jc w:val="both"/>
              <w:rPr>
                <w:bCs/>
                <w:sz w:val="22"/>
                <w:szCs w:val="22"/>
              </w:rPr>
            </w:pPr>
            <w:r w:rsidRPr="00F644DA">
              <w:rPr>
                <w:bCs/>
                <w:sz w:val="22"/>
                <w:szCs w:val="22"/>
              </w:rPr>
              <w:t xml:space="preserve">Establish </w:t>
            </w:r>
            <w:r w:rsidR="00BE44F1">
              <w:rPr>
                <w:bCs/>
                <w:sz w:val="22"/>
                <w:szCs w:val="22"/>
              </w:rPr>
              <w:t xml:space="preserve">mental </w:t>
            </w:r>
            <w:r w:rsidRPr="00F644DA">
              <w:rPr>
                <w:bCs/>
                <w:sz w:val="22"/>
                <w:szCs w:val="22"/>
              </w:rPr>
              <w:t xml:space="preserve">capacity and record when, where and by whom the </w:t>
            </w:r>
            <w:r w:rsidR="00BE44F1">
              <w:rPr>
                <w:bCs/>
                <w:sz w:val="22"/>
                <w:szCs w:val="22"/>
              </w:rPr>
              <w:t xml:space="preserve">capacity </w:t>
            </w:r>
            <w:r w:rsidRPr="00F644DA">
              <w:rPr>
                <w:bCs/>
                <w:sz w:val="22"/>
                <w:szCs w:val="22"/>
              </w:rPr>
              <w:t>assessment was c</w:t>
            </w:r>
            <w:r w:rsidR="00BE44F1">
              <w:rPr>
                <w:bCs/>
                <w:sz w:val="22"/>
                <w:szCs w:val="22"/>
              </w:rPr>
              <w:t>ompleted.</w:t>
            </w:r>
          </w:p>
          <w:p w14:paraId="068921F6" w14:textId="11719855" w:rsidR="00F644DA" w:rsidRPr="00F644DA" w:rsidRDefault="00F644DA" w:rsidP="00F644DA">
            <w:pPr>
              <w:numPr>
                <w:ilvl w:val="0"/>
                <w:numId w:val="16"/>
              </w:numPr>
              <w:spacing w:before="120" w:after="120"/>
              <w:jc w:val="both"/>
              <w:rPr>
                <w:bCs/>
                <w:sz w:val="22"/>
                <w:szCs w:val="22"/>
              </w:rPr>
            </w:pPr>
            <w:r w:rsidRPr="00F644DA">
              <w:rPr>
                <w:bCs/>
                <w:sz w:val="22"/>
                <w:szCs w:val="22"/>
              </w:rPr>
              <w:lastRenderedPageBreak/>
              <w:t xml:space="preserve">Review the Support Plan and </w:t>
            </w:r>
            <w:r w:rsidR="002C4424">
              <w:rPr>
                <w:bCs/>
                <w:sz w:val="22"/>
                <w:szCs w:val="22"/>
              </w:rPr>
              <w:t>identify</w:t>
            </w:r>
            <w:r w:rsidRPr="00F644DA">
              <w:rPr>
                <w:bCs/>
                <w:sz w:val="22"/>
                <w:szCs w:val="22"/>
              </w:rPr>
              <w:t xml:space="preserve"> alternative options </w:t>
            </w:r>
            <w:r>
              <w:rPr>
                <w:bCs/>
                <w:sz w:val="22"/>
                <w:szCs w:val="22"/>
              </w:rPr>
              <w:t>to</w:t>
            </w:r>
            <w:r w:rsidRPr="00F644DA">
              <w:rPr>
                <w:bCs/>
                <w:sz w:val="22"/>
                <w:szCs w:val="22"/>
              </w:rPr>
              <w:t xml:space="preserve"> encourag</w:t>
            </w:r>
            <w:r>
              <w:rPr>
                <w:bCs/>
                <w:sz w:val="22"/>
                <w:szCs w:val="22"/>
              </w:rPr>
              <w:t xml:space="preserve">e the </w:t>
            </w:r>
            <w:r w:rsidR="00BE44F1">
              <w:rPr>
                <w:bCs/>
                <w:sz w:val="22"/>
                <w:szCs w:val="22"/>
              </w:rPr>
              <w:t>v</w:t>
            </w:r>
            <w:r w:rsidRPr="00F644DA">
              <w:rPr>
                <w:bCs/>
                <w:sz w:val="22"/>
                <w:szCs w:val="22"/>
              </w:rPr>
              <w:t xml:space="preserve">ulnerable </w:t>
            </w:r>
            <w:r w:rsidR="00BE44F1">
              <w:rPr>
                <w:bCs/>
                <w:sz w:val="22"/>
                <w:szCs w:val="22"/>
              </w:rPr>
              <w:t>a</w:t>
            </w:r>
            <w:r w:rsidRPr="00F644DA">
              <w:rPr>
                <w:bCs/>
                <w:sz w:val="22"/>
                <w:szCs w:val="22"/>
              </w:rPr>
              <w:t>dult</w:t>
            </w:r>
            <w:r>
              <w:rPr>
                <w:bCs/>
                <w:sz w:val="22"/>
                <w:szCs w:val="22"/>
              </w:rPr>
              <w:t xml:space="preserve"> to engage</w:t>
            </w:r>
            <w:r w:rsidRPr="00F644DA">
              <w:rPr>
                <w:bCs/>
                <w:sz w:val="22"/>
                <w:szCs w:val="22"/>
              </w:rPr>
              <w:t xml:space="preserve">. </w:t>
            </w:r>
          </w:p>
          <w:p w14:paraId="506780C3" w14:textId="77777777" w:rsidR="00197DE0" w:rsidRDefault="002C4424" w:rsidP="00F644DA">
            <w:pPr>
              <w:numPr>
                <w:ilvl w:val="0"/>
                <w:numId w:val="16"/>
              </w:numPr>
              <w:spacing w:before="120" w:after="120"/>
              <w:jc w:val="both"/>
              <w:rPr>
                <w:bCs/>
                <w:sz w:val="22"/>
                <w:szCs w:val="22"/>
              </w:rPr>
            </w:pPr>
            <w:r>
              <w:rPr>
                <w:bCs/>
                <w:sz w:val="22"/>
                <w:szCs w:val="22"/>
              </w:rPr>
              <w:t>P</w:t>
            </w:r>
            <w:r w:rsidR="00F644DA" w:rsidRPr="00F644DA">
              <w:rPr>
                <w:bCs/>
                <w:sz w:val="22"/>
                <w:szCs w:val="22"/>
              </w:rPr>
              <w:t xml:space="preserve">rovide a multi-agency framework </w:t>
            </w:r>
            <w:r w:rsidR="0099470C">
              <w:rPr>
                <w:bCs/>
                <w:sz w:val="22"/>
                <w:szCs w:val="22"/>
              </w:rPr>
              <w:t xml:space="preserve">with shared accountability </w:t>
            </w:r>
            <w:r w:rsidR="00F644DA" w:rsidRPr="00F644DA">
              <w:rPr>
                <w:bCs/>
                <w:sz w:val="22"/>
                <w:szCs w:val="22"/>
              </w:rPr>
              <w:t>to monitor and manage risks and record agreed outcomes</w:t>
            </w:r>
            <w:r w:rsidR="00197DE0">
              <w:rPr>
                <w:bCs/>
                <w:sz w:val="22"/>
                <w:szCs w:val="22"/>
              </w:rPr>
              <w:t xml:space="preserve">, </w:t>
            </w:r>
          </w:p>
          <w:p w14:paraId="55E88F57" w14:textId="60EDBF50" w:rsidR="00F644DA" w:rsidRPr="00F644DA" w:rsidRDefault="00197DE0" w:rsidP="00F644DA">
            <w:pPr>
              <w:numPr>
                <w:ilvl w:val="0"/>
                <w:numId w:val="16"/>
              </w:numPr>
              <w:spacing w:before="120" w:after="120"/>
              <w:jc w:val="both"/>
              <w:rPr>
                <w:bCs/>
                <w:sz w:val="22"/>
                <w:szCs w:val="22"/>
              </w:rPr>
            </w:pPr>
            <w:r>
              <w:rPr>
                <w:bCs/>
                <w:sz w:val="22"/>
                <w:szCs w:val="22"/>
              </w:rPr>
              <w:t>Provide peer support to the lead agency to safely hold the case.</w:t>
            </w:r>
          </w:p>
          <w:p w14:paraId="12663ECD" w14:textId="3B3A9CA4" w:rsidR="008C6504" w:rsidRPr="002C4424" w:rsidRDefault="002C4424" w:rsidP="002C4424">
            <w:pPr>
              <w:numPr>
                <w:ilvl w:val="0"/>
                <w:numId w:val="16"/>
              </w:numPr>
              <w:spacing w:before="120" w:after="120"/>
              <w:jc w:val="both"/>
              <w:rPr>
                <w:bCs/>
                <w:sz w:val="22"/>
                <w:szCs w:val="22"/>
              </w:rPr>
            </w:pPr>
            <w:r>
              <w:rPr>
                <w:bCs/>
                <w:sz w:val="22"/>
                <w:szCs w:val="22"/>
              </w:rPr>
              <w:t>I</w:t>
            </w:r>
            <w:r w:rsidR="00F644DA" w:rsidRPr="00F644DA">
              <w:rPr>
                <w:bCs/>
                <w:sz w:val="22"/>
                <w:szCs w:val="22"/>
              </w:rPr>
              <w:t xml:space="preserve">dentify service development to achieve the required outcome for the </w:t>
            </w:r>
            <w:r w:rsidR="00BE44F1">
              <w:rPr>
                <w:bCs/>
                <w:sz w:val="22"/>
                <w:szCs w:val="22"/>
              </w:rPr>
              <w:t>vulnerable adult.</w:t>
            </w:r>
          </w:p>
        </w:tc>
      </w:tr>
      <w:tr w:rsidR="00F644DA" w:rsidRPr="00BF3561" w14:paraId="79496479" w14:textId="77777777" w:rsidTr="00C219F9">
        <w:tc>
          <w:tcPr>
            <w:tcW w:w="3114" w:type="dxa"/>
            <w:shd w:val="clear" w:color="auto" w:fill="B8CCE4" w:themeFill="accent1" w:themeFillTint="66"/>
          </w:tcPr>
          <w:p w14:paraId="169F202E" w14:textId="26D33BC1" w:rsidR="00F644DA" w:rsidRPr="00BF3561" w:rsidRDefault="00F644DA" w:rsidP="00C219F9">
            <w:pPr>
              <w:spacing w:before="120" w:after="120"/>
              <w:jc w:val="both"/>
              <w:rPr>
                <w:b/>
                <w:sz w:val="22"/>
                <w:szCs w:val="22"/>
              </w:rPr>
            </w:pPr>
            <w:r>
              <w:rPr>
                <w:b/>
                <w:sz w:val="22"/>
                <w:szCs w:val="22"/>
              </w:rPr>
              <w:lastRenderedPageBreak/>
              <w:t xml:space="preserve">Governance </w:t>
            </w:r>
            <w:r w:rsidR="00BE44F1">
              <w:rPr>
                <w:b/>
                <w:sz w:val="22"/>
                <w:szCs w:val="22"/>
              </w:rPr>
              <w:t>and escalation</w:t>
            </w:r>
          </w:p>
        </w:tc>
        <w:tc>
          <w:tcPr>
            <w:tcW w:w="7321" w:type="dxa"/>
          </w:tcPr>
          <w:p w14:paraId="0BFBA494" w14:textId="17859C09" w:rsidR="001A20C0" w:rsidRDefault="002C4424" w:rsidP="00F644DA">
            <w:pPr>
              <w:spacing w:before="120" w:after="120"/>
              <w:jc w:val="both"/>
              <w:rPr>
                <w:bCs/>
                <w:sz w:val="22"/>
                <w:szCs w:val="22"/>
              </w:rPr>
            </w:pPr>
            <w:r>
              <w:rPr>
                <w:bCs/>
                <w:sz w:val="22"/>
                <w:szCs w:val="22"/>
              </w:rPr>
              <w:t>Involvement</w:t>
            </w:r>
            <w:r w:rsidR="00BB385F">
              <w:rPr>
                <w:bCs/>
                <w:sz w:val="22"/>
                <w:szCs w:val="22"/>
              </w:rPr>
              <w:t xml:space="preserve">, approach, </w:t>
            </w:r>
            <w:r>
              <w:rPr>
                <w:bCs/>
                <w:sz w:val="22"/>
                <w:szCs w:val="22"/>
              </w:rPr>
              <w:t>and outcomes of the</w:t>
            </w:r>
            <w:r w:rsidR="00F644DA" w:rsidRPr="00F644DA">
              <w:rPr>
                <w:bCs/>
                <w:sz w:val="22"/>
                <w:szCs w:val="22"/>
              </w:rPr>
              <w:t xml:space="preserve"> meeting will be answerable to </w:t>
            </w:r>
            <w:r>
              <w:rPr>
                <w:bCs/>
                <w:sz w:val="22"/>
                <w:szCs w:val="22"/>
              </w:rPr>
              <w:t>representing</w:t>
            </w:r>
            <w:r w:rsidR="00F644DA" w:rsidRPr="00F644DA">
              <w:rPr>
                <w:bCs/>
                <w:sz w:val="22"/>
                <w:szCs w:val="22"/>
              </w:rPr>
              <w:t xml:space="preserve"> organisations</w:t>
            </w:r>
            <w:r w:rsidR="00BB385F">
              <w:rPr>
                <w:bCs/>
                <w:sz w:val="22"/>
                <w:szCs w:val="22"/>
              </w:rPr>
              <w:t xml:space="preserve"> with scrutiny from the Vulnerable Adults Panel (VAP), chaired by</w:t>
            </w:r>
            <w:r w:rsidR="00DF3907">
              <w:rPr>
                <w:bCs/>
                <w:sz w:val="22"/>
                <w:szCs w:val="22"/>
              </w:rPr>
              <w:t xml:space="preserve"> </w:t>
            </w:r>
            <w:r w:rsidR="00F9416A">
              <w:rPr>
                <w:bCs/>
                <w:sz w:val="22"/>
                <w:szCs w:val="22"/>
              </w:rPr>
              <w:t xml:space="preserve">RMBC </w:t>
            </w:r>
            <w:r w:rsidR="008136B1">
              <w:rPr>
                <w:bCs/>
                <w:sz w:val="22"/>
                <w:szCs w:val="22"/>
              </w:rPr>
              <w:t>Head of Service for</w:t>
            </w:r>
            <w:r w:rsidR="00DF3907">
              <w:rPr>
                <w:bCs/>
                <w:sz w:val="22"/>
                <w:szCs w:val="22"/>
              </w:rPr>
              <w:t xml:space="preserve"> </w:t>
            </w:r>
            <w:r w:rsidR="00BB385F" w:rsidRPr="00BB385F">
              <w:rPr>
                <w:bCs/>
                <w:sz w:val="22"/>
                <w:szCs w:val="22"/>
              </w:rPr>
              <w:t>Safeguarding</w:t>
            </w:r>
            <w:r w:rsidR="00F9416A">
              <w:rPr>
                <w:bCs/>
                <w:sz w:val="22"/>
                <w:szCs w:val="22"/>
              </w:rPr>
              <w:t xml:space="preserve"> (Adults)</w:t>
            </w:r>
            <w:r w:rsidR="00DF3907">
              <w:rPr>
                <w:bCs/>
                <w:sz w:val="22"/>
                <w:szCs w:val="22"/>
              </w:rPr>
              <w:t>.</w:t>
            </w:r>
            <w:r w:rsidR="001755F4">
              <w:rPr>
                <w:bCs/>
                <w:sz w:val="22"/>
                <w:szCs w:val="22"/>
              </w:rPr>
              <w:t xml:space="preserve"> To support this, the Co-ordinator will provide a </w:t>
            </w:r>
            <w:r w:rsidR="00F9416A">
              <w:rPr>
                <w:bCs/>
                <w:sz w:val="22"/>
                <w:szCs w:val="22"/>
              </w:rPr>
              <w:t>quarterly</w:t>
            </w:r>
            <w:r w:rsidR="001755F4">
              <w:rPr>
                <w:bCs/>
                <w:sz w:val="22"/>
                <w:szCs w:val="22"/>
              </w:rPr>
              <w:t xml:space="preserve"> report to VAP, focussing on </w:t>
            </w:r>
            <w:r w:rsidR="00F9416A">
              <w:rPr>
                <w:bCs/>
                <w:sz w:val="22"/>
                <w:szCs w:val="22"/>
              </w:rPr>
              <w:t xml:space="preserve">defined </w:t>
            </w:r>
            <w:r w:rsidR="001755F4">
              <w:rPr>
                <w:bCs/>
                <w:sz w:val="22"/>
                <w:szCs w:val="22"/>
              </w:rPr>
              <w:t>KPIs, outcomes</w:t>
            </w:r>
            <w:r w:rsidR="00F9416A">
              <w:rPr>
                <w:bCs/>
                <w:sz w:val="22"/>
                <w:szCs w:val="22"/>
              </w:rPr>
              <w:t xml:space="preserve">, </w:t>
            </w:r>
            <w:r w:rsidR="001755F4">
              <w:rPr>
                <w:bCs/>
                <w:sz w:val="22"/>
                <w:szCs w:val="22"/>
              </w:rPr>
              <w:t>qualit</w:t>
            </w:r>
            <w:r w:rsidR="00F9416A">
              <w:rPr>
                <w:bCs/>
                <w:sz w:val="22"/>
                <w:szCs w:val="22"/>
              </w:rPr>
              <w:t>y, escalations/decisions</w:t>
            </w:r>
            <w:r w:rsidR="001755F4">
              <w:rPr>
                <w:bCs/>
                <w:sz w:val="22"/>
                <w:szCs w:val="22"/>
              </w:rPr>
              <w:t>.</w:t>
            </w:r>
          </w:p>
          <w:p w14:paraId="71A2454C" w14:textId="7B113945" w:rsidR="001A20C0" w:rsidRPr="00197DE0" w:rsidRDefault="008136B1" w:rsidP="00BB385F">
            <w:pPr>
              <w:spacing w:before="120" w:after="120"/>
              <w:jc w:val="both"/>
              <w:rPr>
                <w:bCs/>
                <w:sz w:val="22"/>
                <w:szCs w:val="22"/>
              </w:rPr>
            </w:pPr>
            <w:r>
              <w:rPr>
                <w:bCs/>
                <w:sz w:val="22"/>
                <w:szCs w:val="22"/>
              </w:rPr>
              <w:t>In</w:t>
            </w:r>
            <w:r w:rsidR="00197DE0">
              <w:rPr>
                <w:bCs/>
                <w:sz w:val="22"/>
                <w:szCs w:val="22"/>
              </w:rPr>
              <w:t xml:space="preserve"> instances when </w:t>
            </w:r>
            <w:r w:rsidR="001A20C0">
              <w:rPr>
                <w:bCs/>
                <w:sz w:val="22"/>
                <w:szCs w:val="22"/>
              </w:rPr>
              <w:t xml:space="preserve">a longer, more in depth discussion is required about a vulnerable adult, A VARM Meeting is to be arranged </w:t>
            </w:r>
            <w:r w:rsidR="00F9416A">
              <w:rPr>
                <w:bCs/>
                <w:sz w:val="22"/>
                <w:szCs w:val="22"/>
              </w:rPr>
              <w:t xml:space="preserve">by the Business Support and Chaired by the </w:t>
            </w:r>
            <w:r w:rsidR="00685C9A">
              <w:rPr>
                <w:bCs/>
                <w:sz w:val="22"/>
                <w:szCs w:val="22"/>
              </w:rPr>
              <w:t>Vulnerable Adult Strategic Lead</w:t>
            </w:r>
            <w:r w:rsidR="00F9416A">
              <w:rPr>
                <w:bCs/>
                <w:sz w:val="22"/>
                <w:szCs w:val="22"/>
              </w:rPr>
              <w:t>.</w:t>
            </w:r>
            <w:r w:rsidR="001A20C0">
              <w:rPr>
                <w:bCs/>
                <w:sz w:val="22"/>
                <w:szCs w:val="22"/>
              </w:rPr>
              <w:t xml:space="preserve">  </w:t>
            </w:r>
          </w:p>
        </w:tc>
      </w:tr>
      <w:tr w:rsidR="009E771D" w:rsidRPr="00BF3561" w14:paraId="015598C5" w14:textId="77777777" w:rsidTr="00C219F9">
        <w:tc>
          <w:tcPr>
            <w:tcW w:w="3114" w:type="dxa"/>
            <w:shd w:val="clear" w:color="auto" w:fill="B8CCE4" w:themeFill="accent1" w:themeFillTint="66"/>
          </w:tcPr>
          <w:p w14:paraId="3CE34573" w14:textId="7599A9D7" w:rsidR="009E771D" w:rsidRPr="00DF3907" w:rsidRDefault="00DF3907" w:rsidP="00DF3907">
            <w:pPr>
              <w:spacing w:before="120" w:after="120"/>
              <w:rPr>
                <w:b/>
                <w:sz w:val="22"/>
                <w:szCs w:val="22"/>
              </w:rPr>
            </w:pPr>
            <w:r w:rsidRPr="00DF3907">
              <w:rPr>
                <w:b/>
                <w:sz w:val="22"/>
                <w:szCs w:val="22"/>
              </w:rPr>
              <w:t>Expectation</w:t>
            </w:r>
            <w:r w:rsidR="0099470C">
              <w:rPr>
                <w:b/>
                <w:sz w:val="22"/>
                <w:szCs w:val="22"/>
              </w:rPr>
              <w:t>s</w:t>
            </w:r>
            <w:r w:rsidRPr="00DF3907">
              <w:rPr>
                <w:b/>
                <w:sz w:val="22"/>
                <w:szCs w:val="22"/>
              </w:rPr>
              <w:t xml:space="preserve"> and </w:t>
            </w:r>
            <w:r>
              <w:rPr>
                <w:b/>
                <w:sz w:val="22"/>
                <w:szCs w:val="22"/>
              </w:rPr>
              <w:t>R</w:t>
            </w:r>
            <w:r w:rsidR="009E771D" w:rsidRPr="00DF3907">
              <w:rPr>
                <w:b/>
                <w:sz w:val="22"/>
                <w:szCs w:val="22"/>
              </w:rPr>
              <w:t>esponsibilities</w:t>
            </w:r>
          </w:p>
        </w:tc>
        <w:tc>
          <w:tcPr>
            <w:tcW w:w="7321" w:type="dxa"/>
          </w:tcPr>
          <w:p w14:paraId="7E2DE5C7" w14:textId="2C97F76B" w:rsidR="001A20C0" w:rsidRDefault="00C80231" w:rsidP="00B00AF3">
            <w:pPr>
              <w:numPr>
                <w:ilvl w:val="0"/>
                <w:numId w:val="16"/>
              </w:numPr>
              <w:spacing w:before="120" w:after="120"/>
              <w:jc w:val="both"/>
              <w:rPr>
                <w:bCs/>
                <w:sz w:val="22"/>
                <w:szCs w:val="22"/>
              </w:rPr>
            </w:pPr>
            <w:r w:rsidRPr="00B00AF3">
              <w:rPr>
                <w:bCs/>
                <w:sz w:val="22"/>
                <w:szCs w:val="22"/>
              </w:rPr>
              <w:t xml:space="preserve">Commitment </w:t>
            </w:r>
            <w:r w:rsidR="00C56BDD" w:rsidRPr="00B00AF3">
              <w:rPr>
                <w:bCs/>
                <w:sz w:val="22"/>
                <w:szCs w:val="22"/>
              </w:rPr>
              <w:t>to</w:t>
            </w:r>
            <w:r w:rsidRPr="00B00AF3">
              <w:rPr>
                <w:bCs/>
                <w:sz w:val="22"/>
                <w:szCs w:val="22"/>
              </w:rPr>
              <w:t xml:space="preserve"> attend </w:t>
            </w:r>
            <w:r w:rsidR="005D207D">
              <w:rPr>
                <w:bCs/>
                <w:sz w:val="22"/>
                <w:szCs w:val="22"/>
              </w:rPr>
              <w:t>week</w:t>
            </w:r>
            <w:r w:rsidR="00C34890" w:rsidRPr="0028079F">
              <w:rPr>
                <w:bCs/>
                <w:sz w:val="22"/>
                <w:szCs w:val="22"/>
              </w:rPr>
              <w:t>ly</w:t>
            </w:r>
            <w:r w:rsidR="001A20C0" w:rsidRPr="0028079F">
              <w:rPr>
                <w:bCs/>
                <w:sz w:val="22"/>
                <w:szCs w:val="22"/>
              </w:rPr>
              <w:t xml:space="preserve"> </w:t>
            </w:r>
            <w:r w:rsidRPr="00B00AF3">
              <w:rPr>
                <w:bCs/>
                <w:sz w:val="22"/>
                <w:szCs w:val="22"/>
              </w:rPr>
              <w:t>meetings</w:t>
            </w:r>
            <w:r w:rsidR="00C56BDD" w:rsidRPr="00B00AF3">
              <w:rPr>
                <w:bCs/>
                <w:sz w:val="22"/>
                <w:szCs w:val="22"/>
              </w:rPr>
              <w:t>, adding value</w:t>
            </w:r>
            <w:r w:rsidRPr="00B00AF3">
              <w:rPr>
                <w:bCs/>
                <w:sz w:val="22"/>
                <w:szCs w:val="22"/>
              </w:rPr>
              <w:t xml:space="preserve"> to support </w:t>
            </w:r>
            <w:r w:rsidR="00C56BDD" w:rsidRPr="00B00AF3">
              <w:rPr>
                <w:bCs/>
                <w:sz w:val="22"/>
                <w:szCs w:val="22"/>
              </w:rPr>
              <w:t>the vulnerable adult</w:t>
            </w:r>
            <w:r w:rsidR="00B00AF3">
              <w:rPr>
                <w:bCs/>
                <w:sz w:val="22"/>
                <w:szCs w:val="22"/>
              </w:rPr>
              <w:t>, colleagues</w:t>
            </w:r>
            <w:r w:rsidR="00C56BDD" w:rsidRPr="00B00AF3">
              <w:rPr>
                <w:bCs/>
                <w:sz w:val="22"/>
                <w:szCs w:val="22"/>
              </w:rPr>
              <w:t xml:space="preserve"> and the</w:t>
            </w:r>
            <w:r w:rsidR="001A20C0">
              <w:rPr>
                <w:bCs/>
                <w:sz w:val="22"/>
                <w:szCs w:val="22"/>
              </w:rPr>
              <w:t xml:space="preserve"> CMARAC</w:t>
            </w:r>
            <w:r w:rsidRPr="00B00AF3">
              <w:rPr>
                <w:bCs/>
                <w:sz w:val="22"/>
                <w:szCs w:val="22"/>
              </w:rPr>
              <w:t xml:space="preserve"> process</w:t>
            </w:r>
            <w:r w:rsidR="00C56BDD" w:rsidRPr="00B00AF3">
              <w:rPr>
                <w:bCs/>
                <w:sz w:val="22"/>
                <w:szCs w:val="22"/>
              </w:rPr>
              <w:t>.</w:t>
            </w:r>
          </w:p>
          <w:p w14:paraId="21B8FF9B" w14:textId="71A8B8A1" w:rsidR="00C56BDD" w:rsidRPr="001A20C0" w:rsidRDefault="001A20C0" w:rsidP="001A20C0">
            <w:pPr>
              <w:numPr>
                <w:ilvl w:val="0"/>
                <w:numId w:val="16"/>
              </w:numPr>
              <w:spacing w:before="120" w:after="120"/>
              <w:jc w:val="both"/>
              <w:rPr>
                <w:bCs/>
                <w:sz w:val="22"/>
                <w:szCs w:val="22"/>
              </w:rPr>
            </w:pPr>
            <w:r>
              <w:rPr>
                <w:bCs/>
                <w:sz w:val="22"/>
                <w:szCs w:val="22"/>
              </w:rPr>
              <w:t xml:space="preserve">Commitment to remaining the Lead organisation, as </w:t>
            </w:r>
            <w:proofErr w:type="gramStart"/>
            <w:r>
              <w:rPr>
                <w:bCs/>
                <w:sz w:val="22"/>
                <w:szCs w:val="22"/>
              </w:rPr>
              <w:t>identified</w:t>
            </w:r>
            <w:proofErr w:type="gramEnd"/>
            <w:r>
              <w:rPr>
                <w:bCs/>
                <w:sz w:val="22"/>
                <w:szCs w:val="22"/>
              </w:rPr>
              <w:t xml:space="preserve"> and agreed by CMARAC.</w:t>
            </w:r>
          </w:p>
          <w:p w14:paraId="3D57ACFA" w14:textId="36C29202" w:rsidR="001A20C0" w:rsidRDefault="001755F4" w:rsidP="0099470C">
            <w:pPr>
              <w:numPr>
                <w:ilvl w:val="0"/>
                <w:numId w:val="16"/>
              </w:numPr>
              <w:spacing w:before="120" w:after="120"/>
              <w:jc w:val="both"/>
              <w:rPr>
                <w:bCs/>
                <w:sz w:val="22"/>
                <w:szCs w:val="22"/>
              </w:rPr>
            </w:pPr>
            <w:r>
              <w:rPr>
                <w:bCs/>
                <w:sz w:val="22"/>
                <w:szCs w:val="22"/>
              </w:rPr>
              <w:t>Make risk-based d</w:t>
            </w:r>
            <w:r w:rsidR="001A20C0">
              <w:rPr>
                <w:bCs/>
                <w:sz w:val="22"/>
                <w:szCs w:val="22"/>
              </w:rPr>
              <w:t>ecision</w:t>
            </w:r>
            <w:r>
              <w:rPr>
                <w:bCs/>
                <w:sz w:val="22"/>
                <w:szCs w:val="22"/>
              </w:rPr>
              <w:t>s.</w:t>
            </w:r>
            <w:r w:rsidR="001A20C0">
              <w:rPr>
                <w:bCs/>
                <w:sz w:val="22"/>
                <w:szCs w:val="22"/>
              </w:rPr>
              <w:t xml:space="preserve"> </w:t>
            </w:r>
          </w:p>
          <w:p w14:paraId="3F0CBB26" w14:textId="77882746" w:rsidR="0099470C" w:rsidRDefault="002C70DD" w:rsidP="0099470C">
            <w:pPr>
              <w:numPr>
                <w:ilvl w:val="0"/>
                <w:numId w:val="16"/>
              </w:numPr>
              <w:spacing w:before="120" w:after="120"/>
              <w:jc w:val="both"/>
              <w:rPr>
                <w:bCs/>
                <w:sz w:val="22"/>
                <w:szCs w:val="22"/>
              </w:rPr>
            </w:pPr>
            <w:r>
              <w:rPr>
                <w:bCs/>
                <w:sz w:val="22"/>
                <w:szCs w:val="22"/>
              </w:rPr>
              <w:t>Meetings will follow a s</w:t>
            </w:r>
            <w:r w:rsidR="0099470C">
              <w:rPr>
                <w:bCs/>
                <w:sz w:val="22"/>
                <w:szCs w:val="22"/>
              </w:rPr>
              <w:t>pecific</w:t>
            </w:r>
            <w:r>
              <w:rPr>
                <w:bCs/>
                <w:sz w:val="22"/>
                <w:szCs w:val="22"/>
              </w:rPr>
              <w:t xml:space="preserve"> </w:t>
            </w:r>
            <w:r w:rsidR="0099470C">
              <w:rPr>
                <w:bCs/>
                <w:sz w:val="22"/>
                <w:szCs w:val="22"/>
              </w:rPr>
              <w:t>a</w:t>
            </w:r>
            <w:r w:rsidR="002C4424">
              <w:rPr>
                <w:bCs/>
                <w:sz w:val="22"/>
                <w:szCs w:val="22"/>
              </w:rPr>
              <w:t>genda</w:t>
            </w:r>
            <w:r w:rsidR="001A20C0">
              <w:rPr>
                <w:bCs/>
                <w:sz w:val="22"/>
                <w:szCs w:val="22"/>
              </w:rPr>
              <w:t>.</w:t>
            </w:r>
          </w:p>
          <w:p w14:paraId="10752BC4" w14:textId="68E48422" w:rsidR="0099470C" w:rsidRPr="0099470C" w:rsidRDefault="0099470C" w:rsidP="0099470C">
            <w:pPr>
              <w:numPr>
                <w:ilvl w:val="0"/>
                <w:numId w:val="16"/>
              </w:numPr>
              <w:spacing w:before="120" w:after="120"/>
              <w:jc w:val="both"/>
              <w:rPr>
                <w:bCs/>
                <w:sz w:val="22"/>
                <w:szCs w:val="22"/>
              </w:rPr>
            </w:pPr>
            <w:r>
              <w:rPr>
                <w:bCs/>
                <w:sz w:val="22"/>
                <w:szCs w:val="22"/>
              </w:rPr>
              <w:t>Deliver</w:t>
            </w:r>
            <w:r w:rsidR="00197DE0">
              <w:rPr>
                <w:bCs/>
                <w:sz w:val="22"/>
                <w:szCs w:val="22"/>
              </w:rPr>
              <w:t>y of</w:t>
            </w:r>
            <w:r w:rsidRPr="0099470C">
              <w:rPr>
                <w:bCs/>
                <w:sz w:val="22"/>
                <w:szCs w:val="22"/>
              </w:rPr>
              <w:t xml:space="preserve"> identified actions</w:t>
            </w:r>
            <w:r>
              <w:rPr>
                <w:bCs/>
                <w:sz w:val="22"/>
                <w:szCs w:val="22"/>
              </w:rPr>
              <w:t>.</w:t>
            </w:r>
          </w:p>
          <w:p w14:paraId="0C420AE5" w14:textId="4BBA7752" w:rsidR="00BE44F1" w:rsidRPr="00BE44F1" w:rsidRDefault="00BE44F1" w:rsidP="00BE44F1">
            <w:pPr>
              <w:numPr>
                <w:ilvl w:val="0"/>
                <w:numId w:val="16"/>
              </w:numPr>
              <w:spacing w:before="120" w:after="120"/>
              <w:jc w:val="both"/>
              <w:rPr>
                <w:bCs/>
                <w:sz w:val="22"/>
                <w:szCs w:val="22"/>
              </w:rPr>
            </w:pPr>
            <w:r>
              <w:rPr>
                <w:bCs/>
                <w:sz w:val="22"/>
                <w:szCs w:val="22"/>
              </w:rPr>
              <w:t xml:space="preserve">For follow-up meetings, progress updates against actions to be submitted to the Co-ordinator </w:t>
            </w:r>
            <w:r w:rsidR="00C56BDD">
              <w:rPr>
                <w:bCs/>
                <w:sz w:val="22"/>
                <w:szCs w:val="22"/>
              </w:rPr>
              <w:t>by the specified deadline</w:t>
            </w:r>
            <w:r>
              <w:rPr>
                <w:bCs/>
                <w:sz w:val="22"/>
                <w:szCs w:val="22"/>
              </w:rPr>
              <w:t xml:space="preserve"> </w:t>
            </w:r>
          </w:p>
          <w:p w14:paraId="51BEFA18" w14:textId="22015E36" w:rsidR="00D74A0C" w:rsidRPr="009048EA" w:rsidRDefault="00D74A0C" w:rsidP="009048EA">
            <w:pPr>
              <w:numPr>
                <w:ilvl w:val="0"/>
                <w:numId w:val="16"/>
              </w:numPr>
              <w:spacing w:before="120" w:after="120"/>
              <w:jc w:val="both"/>
              <w:rPr>
                <w:bCs/>
                <w:sz w:val="22"/>
                <w:szCs w:val="22"/>
              </w:rPr>
            </w:pPr>
            <w:r w:rsidRPr="009048EA">
              <w:rPr>
                <w:bCs/>
                <w:sz w:val="22"/>
                <w:szCs w:val="22"/>
              </w:rPr>
              <w:t xml:space="preserve">Positively challenge and support </w:t>
            </w:r>
            <w:r w:rsidR="0099470C">
              <w:rPr>
                <w:bCs/>
                <w:sz w:val="22"/>
                <w:szCs w:val="22"/>
              </w:rPr>
              <w:t>colleagues to</w:t>
            </w:r>
            <w:r w:rsidRPr="009048EA">
              <w:rPr>
                <w:bCs/>
                <w:sz w:val="22"/>
                <w:szCs w:val="22"/>
              </w:rPr>
              <w:t xml:space="preserve"> achieve </w:t>
            </w:r>
            <w:r w:rsidR="002C4424">
              <w:rPr>
                <w:bCs/>
                <w:sz w:val="22"/>
                <w:szCs w:val="22"/>
              </w:rPr>
              <w:t>the aims of the meeting</w:t>
            </w:r>
            <w:r w:rsidR="0099470C">
              <w:rPr>
                <w:bCs/>
                <w:sz w:val="22"/>
                <w:szCs w:val="22"/>
              </w:rPr>
              <w:t>.</w:t>
            </w:r>
          </w:p>
          <w:p w14:paraId="6D2EB86B" w14:textId="431C61E2" w:rsidR="0099470C" w:rsidRPr="00B00AF3" w:rsidRDefault="00197DE0" w:rsidP="00197DE0">
            <w:pPr>
              <w:numPr>
                <w:ilvl w:val="0"/>
                <w:numId w:val="16"/>
              </w:numPr>
              <w:spacing w:before="120" w:after="120"/>
              <w:jc w:val="both"/>
              <w:rPr>
                <w:bCs/>
                <w:sz w:val="22"/>
                <w:szCs w:val="22"/>
              </w:rPr>
            </w:pPr>
            <w:r w:rsidRPr="00B00AF3">
              <w:rPr>
                <w:bCs/>
                <w:sz w:val="22"/>
                <w:szCs w:val="22"/>
              </w:rPr>
              <w:t>Implement the g</w:t>
            </w:r>
            <w:r w:rsidR="002C4424" w:rsidRPr="00B00AF3">
              <w:rPr>
                <w:bCs/>
                <w:sz w:val="22"/>
                <w:szCs w:val="22"/>
              </w:rPr>
              <w:t xml:space="preserve">overnance </w:t>
            </w:r>
            <w:r w:rsidRPr="00B00AF3">
              <w:rPr>
                <w:bCs/>
                <w:sz w:val="22"/>
                <w:szCs w:val="22"/>
              </w:rPr>
              <w:t>and e</w:t>
            </w:r>
            <w:r w:rsidR="0099470C" w:rsidRPr="00B00AF3">
              <w:rPr>
                <w:bCs/>
                <w:sz w:val="22"/>
                <w:szCs w:val="22"/>
              </w:rPr>
              <w:t>scalation</w:t>
            </w:r>
            <w:r w:rsidRPr="00B00AF3">
              <w:rPr>
                <w:bCs/>
                <w:sz w:val="22"/>
                <w:szCs w:val="22"/>
              </w:rPr>
              <w:t xml:space="preserve"> process.</w:t>
            </w:r>
          </w:p>
          <w:p w14:paraId="35688A4A" w14:textId="77777777" w:rsidR="00197DE0" w:rsidRPr="00B00AF3" w:rsidRDefault="00197DE0" w:rsidP="00197DE0">
            <w:pPr>
              <w:numPr>
                <w:ilvl w:val="0"/>
                <w:numId w:val="16"/>
              </w:numPr>
              <w:spacing w:before="120" w:after="120"/>
              <w:jc w:val="both"/>
              <w:rPr>
                <w:bCs/>
                <w:sz w:val="22"/>
                <w:szCs w:val="22"/>
              </w:rPr>
            </w:pPr>
            <w:r w:rsidRPr="00B00AF3">
              <w:rPr>
                <w:bCs/>
                <w:sz w:val="22"/>
                <w:szCs w:val="22"/>
              </w:rPr>
              <w:t>Participate in audit, monitoring and review practices.</w:t>
            </w:r>
          </w:p>
          <w:p w14:paraId="75EC3261" w14:textId="628CDB28" w:rsidR="00197DE0" w:rsidRPr="00B00AF3" w:rsidRDefault="00197DE0" w:rsidP="00B00AF3">
            <w:pPr>
              <w:numPr>
                <w:ilvl w:val="0"/>
                <w:numId w:val="16"/>
              </w:numPr>
              <w:spacing w:before="120" w:after="120"/>
              <w:jc w:val="both"/>
              <w:rPr>
                <w:bCs/>
                <w:sz w:val="22"/>
                <w:szCs w:val="22"/>
              </w:rPr>
            </w:pPr>
            <w:r>
              <w:rPr>
                <w:bCs/>
                <w:sz w:val="22"/>
                <w:szCs w:val="22"/>
              </w:rPr>
              <w:t>Implement learning from SAR</w:t>
            </w:r>
            <w:r w:rsidR="00B00AF3">
              <w:rPr>
                <w:bCs/>
                <w:sz w:val="22"/>
                <w:szCs w:val="22"/>
              </w:rPr>
              <w:t>s as requested by the VAP.</w:t>
            </w:r>
          </w:p>
        </w:tc>
      </w:tr>
      <w:tr w:rsidR="009E771D" w:rsidRPr="00BF3561" w14:paraId="6E7C3D18" w14:textId="77777777" w:rsidTr="00C219F9">
        <w:tc>
          <w:tcPr>
            <w:tcW w:w="3114" w:type="dxa"/>
            <w:shd w:val="clear" w:color="auto" w:fill="B8CCE4" w:themeFill="accent1" w:themeFillTint="66"/>
          </w:tcPr>
          <w:p w14:paraId="5AC7B446" w14:textId="359E8E71" w:rsidR="009E771D" w:rsidRPr="0028079F" w:rsidRDefault="009E771D" w:rsidP="00C219F9">
            <w:pPr>
              <w:spacing w:before="120" w:after="120"/>
              <w:jc w:val="both"/>
              <w:rPr>
                <w:b/>
                <w:sz w:val="22"/>
                <w:szCs w:val="22"/>
              </w:rPr>
            </w:pPr>
            <w:r w:rsidRPr="0028079F">
              <w:rPr>
                <w:b/>
                <w:sz w:val="22"/>
                <w:szCs w:val="22"/>
              </w:rPr>
              <w:t>Key Deliverables / Outputs</w:t>
            </w:r>
            <w:r w:rsidR="00DF3907" w:rsidRPr="0028079F">
              <w:rPr>
                <w:b/>
                <w:sz w:val="22"/>
                <w:szCs w:val="22"/>
              </w:rPr>
              <w:t xml:space="preserve"> </w:t>
            </w:r>
            <w:r w:rsidR="00DF3907" w:rsidRPr="0028079F">
              <w:rPr>
                <w:bCs/>
                <w:sz w:val="22"/>
                <w:szCs w:val="22"/>
              </w:rPr>
              <w:t>(supporting documentation)</w:t>
            </w:r>
          </w:p>
        </w:tc>
        <w:tc>
          <w:tcPr>
            <w:tcW w:w="7321" w:type="dxa"/>
          </w:tcPr>
          <w:p w14:paraId="04717353" w14:textId="5805853F" w:rsidR="00DF3907" w:rsidRPr="0028079F" w:rsidRDefault="00DF3907" w:rsidP="00DF3907">
            <w:pPr>
              <w:numPr>
                <w:ilvl w:val="0"/>
                <w:numId w:val="13"/>
              </w:numPr>
              <w:spacing w:before="120" w:after="120"/>
              <w:jc w:val="both"/>
              <w:rPr>
                <w:bCs/>
                <w:sz w:val="22"/>
                <w:szCs w:val="22"/>
              </w:rPr>
            </w:pPr>
            <w:r w:rsidRPr="0028079F">
              <w:rPr>
                <w:bCs/>
                <w:sz w:val="22"/>
                <w:szCs w:val="22"/>
              </w:rPr>
              <w:t xml:space="preserve">Consent </w:t>
            </w:r>
            <w:r w:rsidR="00432C2F" w:rsidRPr="0028079F">
              <w:rPr>
                <w:bCs/>
                <w:sz w:val="22"/>
                <w:szCs w:val="22"/>
              </w:rPr>
              <w:t>Form</w:t>
            </w:r>
          </w:p>
          <w:p w14:paraId="28E30C5D" w14:textId="77777777" w:rsidR="00432C2F" w:rsidRPr="0028079F" w:rsidRDefault="00432C2F" w:rsidP="0073293A">
            <w:pPr>
              <w:numPr>
                <w:ilvl w:val="0"/>
                <w:numId w:val="13"/>
              </w:numPr>
              <w:spacing w:before="120" w:after="120"/>
              <w:jc w:val="both"/>
              <w:rPr>
                <w:bCs/>
                <w:sz w:val="22"/>
                <w:szCs w:val="22"/>
              </w:rPr>
            </w:pPr>
            <w:r w:rsidRPr="0028079F">
              <w:rPr>
                <w:bCs/>
                <w:sz w:val="22"/>
                <w:szCs w:val="22"/>
              </w:rPr>
              <w:t xml:space="preserve">Referral Form </w:t>
            </w:r>
          </w:p>
          <w:p w14:paraId="108EBEA0" w14:textId="75D10457" w:rsidR="00B00AF3" w:rsidRPr="0028079F" w:rsidRDefault="00B00AF3" w:rsidP="0073293A">
            <w:pPr>
              <w:numPr>
                <w:ilvl w:val="0"/>
                <w:numId w:val="13"/>
              </w:numPr>
              <w:spacing w:before="120" w:after="120"/>
              <w:jc w:val="both"/>
              <w:rPr>
                <w:bCs/>
                <w:sz w:val="22"/>
                <w:szCs w:val="22"/>
              </w:rPr>
            </w:pPr>
            <w:r w:rsidRPr="0028079F">
              <w:rPr>
                <w:bCs/>
                <w:sz w:val="22"/>
                <w:szCs w:val="22"/>
              </w:rPr>
              <w:t xml:space="preserve">Person-centred recording including the vulnerable adult’s desired outcomes from </w:t>
            </w:r>
            <w:r w:rsidR="00432C2F" w:rsidRPr="0028079F">
              <w:rPr>
                <w:bCs/>
                <w:sz w:val="22"/>
                <w:szCs w:val="22"/>
              </w:rPr>
              <w:t>CMARAC</w:t>
            </w:r>
          </w:p>
          <w:p w14:paraId="4149105E" w14:textId="4C8B2171" w:rsidR="004D011A" w:rsidRPr="0028079F" w:rsidRDefault="00BE44F1" w:rsidP="0073293A">
            <w:pPr>
              <w:numPr>
                <w:ilvl w:val="0"/>
                <w:numId w:val="13"/>
              </w:numPr>
              <w:spacing w:before="120" w:after="120"/>
              <w:jc w:val="both"/>
              <w:rPr>
                <w:bCs/>
                <w:sz w:val="22"/>
                <w:szCs w:val="22"/>
              </w:rPr>
            </w:pPr>
            <w:r w:rsidRPr="0028079F">
              <w:rPr>
                <w:bCs/>
                <w:sz w:val="22"/>
                <w:szCs w:val="22"/>
              </w:rPr>
              <w:t>Personalised R</w:t>
            </w:r>
            <w:r w:rsidR="00CD4048" w:rsidRPr="0028079F">
              <w:rPr>
                <w:bCs/>
                <w:sz w:val="22"/>
                <w:szCs w:val="22"/>
              </w:rPr>
              <w:t>isk Management Action Plan</w:t>
            </w:r>
          </w:p>
          <w:p w14:paraId="56D573E0" w14:textId="3A7B93C6" w:rsidR="00DF3907" w:rsidRPr="0028079F" w:rsidRDefault="00DF3907" w:rsidP="0073293A">
            <w:pPr>
              <w:numPr>
                <w:ilvl w:val="0"/>
                <w:numId w:val="13"/>
              </w:numPr>
              <w:spacing w:before="120" w:after="120"/>
              <w:jc w:val="both"/>
              <w:rPr>
                <w:bCs/>
                <w:sz w:val="22"/>
                <w:szCs w:val="22"/>
              </w:rPr>
            </w:pPr>
            <w:r w:rsidRPr="0028079F">
              <w:rPr>
                <w:bCs/>
                <w:sz w:val="22"/>
                <w:szCs w:val="22"/>
              </w:rPr>
              <w:t>Self-Neglect and Hoarding Risk Matrix</w:t>
            </w:r>
          </w:p>
          <w:p w14:paraId="3EEC5393" w14:textId="2148C836" w:rsidR="00DF3907" w:rsidRPr="0028079F" w:rsidRDefault="00F9416A" w:rsidP="00B00AF3">
            <w:pPr>
              <w:numPr>
                <w:ilvl w:val="0"/>
                <w:numId w:val="13"/>
              </w:numPr>
              <w:spacing w:before="120" w:after="120"/>
              <w:jc w:val="both"/>
              <w:rPr>
                <w:bCs/>
                <w:sz w:val="22"/>
                <w:szCs w:val="22"/>
              </w:rPr>
            </w:pPr>
            <w:r>
              <w:rPr>
                <w:bCs/>
                <w:sz w:val="22"/>
                <w:szCs w:val="22"/>
              </w:rPr>
              <w:t>Case Management records, maintained by the lead organisation.</w:t>
            </w:r>
          </w:p>
          <w:p w14:paraId="3A5BCAB4" w14:textId="64E4EE2B" w:rsidR="00DF3907" w:rsidRPr="0028079F" w:rsidRDefault="00F9416A" w:rsidP="00B00AF3">
            <w:pPr>
              <w:numPr>
                <w:ilvl w:val="0"/>
                <w:numId w:val="13"/>
              </w:numPr>
              <w:spacing w:before="120" w:after="120"/>
              <w:jc w:val="both"/>
              <w:rPr>
                <w:bCs/>
                <w:sz w:val="22"/>
                <w:szCs w:val="22"/>
              </w:rPr>
            </w:pPr>
            <w:r>
              <w:rPr>
                <w:bCs/>
                <w:sz w:val="22"/>
                <w:szCs w:val="22"/>
              </w:rPr>
              <w:t>Quarterly Report.</w:t>
            </w:r>
          </w:p>
        </w:tc>
      </w:tr>
      <w:tr w:rsidR="009E771D" w:rsidRPr="00BF3561" w14:paraId="57767BA6" w14:textId="77777777" w:rsidTr="00C219F9">
        <w:tc>
          <w:tcPr>
            <w:tcW w:w="3114" w:type="dxa"/>
            <w:shd w:val="clear" w:color="auto" w:fill="B8CCE4" w:themeFill="accent1" w:themeFillTint="66"/>
          </w:tcPr>
          <w:p w14:paraId="73EE51E2" w14:textId="1162E3F0" w:rsidR="009E771D" w:rsidRPr="00BF3561" w:rsidRDefault="009E771D" w:rsidP="00432C2F">
            <w:pPr>
              <w:spacing w:before="120" w:after="120"/>
              <w:rPr>
                <w:b/>
                <w:sz w:val="22"/>
                <w:szCs w:val="22"/>
              </w:rPr>
            </w:pPr>
            <w:r w:rsidRPr="00BF3561">
              <w:rPr>
                <w:b/>
                <w:sz w:val="22"/>
                <w:szCs w:val="22"/>
              </w:rPr>
              <w:t xml:space="preserve">Meeting </w:t>
            </w:r>
            <w:r w:rsidR="00432C2F">
              <w:rPr>
                <w:b/>
                <w:sz w:val="22"/>
                <w:szCs w:val="22"/>
              </w:rPr>
              <w:t>Logistics</w:t>
            </w:r>
          </w:p>
        </w:tc>
        <w:tc>
          <w:tcPr>
            <w:tcW w:w="7321" w:type="dxa"/>
          </w:tcPr>
          <w:p w14:paraId="19C1CFEB" w14:textId="569EC4C5" w:rsidR="00432C2F" w:rsidRDefault="00F9416A" w:rsidP="002C4424">
            <w:pPr>
              <w:tabs>
                <w:tab w:val="left" w:pos="1801"/>
                <w:tab w:val="left" w:pos="4701"/>
              </w:tabs>
              <w:spacing w:before="120" w:after="120"/>
              <w:jc w:val="both"/>
              <w:rPr>
                <w:bCs/>
                <w:sz w:val="22"/>
                <w:szCs w:val="22"/>
              </w:rPr>
            </w:pPr>
            <w:r>
              <w:rPr>
                <w:bCs/>
                <w:sz w:val="22"/>
                <w:szCs w:val="22"/>
              </w:rPr>
              <w:t xml:space="preserve">A </w:t>
            </w:r>
            <w:r w:rsidR="00432C2F">
              <w:rPr>
                <w:bCs/>
                <w:sz w:val="22"/>
                <w:szCs w:val="22"/>
              </w:rPr>
              <w:t>CMARAC meeting</w:t>
            </w:r>
            <w:r>
              <w:rPr>
                <w:bCs/>
                <w:sz w:val="22"/>
                <w:szCs w:val="22"/>
              </w:rPr>
              <w:t xml:space="preserve"> will take place once a week.</w:t>
            </w:r>
          </w:p>
          <w:p w14:paraId="3FF22112" w14:textId="7AEECA7F" w:rsidR="00432C2F" w:rsidRDefault="00F9416A" w:rsidP="002C4424">
            <w:pPr>
              <w:tabs>
                <w:tab w:val="left" w:pos="1801"/>
                <w:tab w:val="left" w:pos="4701"/>
              </w:tabs>
              <w:spacing w:before="120" w:after="120"/>
              <w:jc w:val="both"/>
              <w:rPr>
                <w:bCs/>
                <w:sz w:val="22"/>
                <w:szCs w:val="22"/>
              </w:rPr>
            </w:pPr>
            <w:r>
              <w:rPr>
                <w:bCs/>
                <w:sz w:val="22"/>
                <w:szCs w:val="22"/>
              </w:rPr>
              <w:t>Business Support</w:t>
            </w:r>
            <w:r w:rsidR="00432C2F">
              <w:rPr>
                <w:bCs/>
                <w:sz w:val="22"/>
                <w:szCs w:val="22"/>
              </w:rPr>
              <w:t xml:space="preserve"> will schedule a re-occurring </w:t>
            </w:r>
            <w:r w:rsidR="00F50129">
              <w:rPr>
                <w:bCs/>
                <w:sz w:val="22"/>
                <w:szCs w:val="22"/>
              </w:rPr>
              <w:t xml:space="preserve">meeting </w:t>
            </w:r>
            <w:r w:rsidR="00830B4D">
              <w:rPr>
                <w:bCs/>
                <w:sz w:val="22"/>
                <w:szCs w:val="22"/>
              </w:rPr>
              <w:t xml:space="preserve">one </w:t>
            </w:r>
            <w:r w:rsidR="00F50129">
              <w:rPr>
                <w:bCs/>
                <w:sz w:val="22"/>
                <w:szCs w:val="22"/>
              </w:rPr>
              <w:t>full</w:t>
            </w:r>
            <w:r w:rsidR="00432C2F">
              <w:rPr>
                <w:bCs/>
                <w:sz w:val="22"/>
                <w:szCs w:val="22"/>
              </w:rPr>
              <w:t xml:space="preserve"> year</w:t>
            </w:r>
            <w:r w:rsidR="00F50129">
              <w:rPr>
                <w:bCs/>
                <w:sz w:val="22"/>
                <w:szCs w:val="22"/>
              </w:rPr>
              <w:t xml:space="preserve"> at a time, inviting all statutory partners</w:t>
            </w:r>
            <w:r w:rsidR="00830B4D">
              <w:rPr>
                <w:bCs/>
                <w:sz w:val="22"/>
                <w:szCs w:val="22"/>
              </w:rPr>
              <w:t xml:space="preserve"> to attend.</w:t>
            </w:r>
          </w:p>
          <w:p w14:paraId="325DF357" w14:textId="445318C0" w:rsidR="00F50129" w:rsidRDefault="00F50129" w:rsidP="002C4424">
            <w:pPr>
              <w:tabs>
                <w:tab w:val="left" w:pos="1801"/>
                <w:tab w:val="left" w:pos="4701"/>
              </w:tabs>
              <w:spacing w:before="120" w:after="120"/>
              <w:jc w:val="both"/>
              <w:rPr>
                <w:bCs/>
                <w:sz w:val="22"/>
                <w:szCs w:val="22"/>
              </w:rPr>
            </w:pPr>
            <w:r>
              <w:rPr>
                <w:bCs/>
                <w:sz w:val="22"/>
                <w:szCs w:val="22"/>
              </w:rPr>
              <w:lastRenderedPageBreak/>
              <w:t>The meeting will be held via Microsoft Teams.</w:t>
            </w:r>
          </w:p>
          <w:p w14:paraId="0F0B271F" w14:textId="2F62C466" w:rsidR="00FD5B08" w:rsidRDefault="00432C2F" w:rsidP="002C4424">
            <w:pPr>
              <w:tabs>
                <w:tab w:val="left" w:pos="1801"/>
                <w:tab w:val="left" w:pos="4701"/>
              </w:tabs>
              <w:spacing w:before="120" w:after="120"/>
              <w:jc w:val="both"/>
              <w:rPr>
                <w:bCs/>
                <w:sz w:val="22"/>
                <w:szCs w:val="22"/>
              </w:rPr>
            </w:pPr>
            <w:r>
              <w:rPr>
                <w:bCs/>
                <w:sz w:val="22"/>
                <w:szCs w:val="22"/>
              </w:rPr>
              <w:t>Upon receiving an accepted referral, the case will be presented at the next available CMARAC</w:t>
            </w:r>
            <w:r w:rsidR="00F9416A">
              <w:rPr>
                <w:bCs/>
                <w:sz w:val="22"/>
                <w:szCs w:val="22"/>
              </w:rPr>
              <w:t xml:space="preserve"> (during an allocated 20-minutes slot).</w:t>
            </w:r>
          </w:p>
          <w:p w14:paraId="18C84E74" w14:textId="5574F89A" w:rsidR="00F50129" w:rsidRPr="00BF3561" w:rsidRDefault="00F50129" w:rsidP="002C4424">
            <w:pPr>
              <w:tabs>
                <w:tab w:val="left" w:pos="1801"/>
                <w:tab w:val="left" w:pos="4701"/>
              </w:tabs>
              <w:spacing w:before="120" w:after="120"/>
              <w:jc w:val="both"/>
              <w:rPr>
                <w:bCs/>
                <w:sz w:val="22"/>
                <w:szCs w:val="22"/>
              </w:rPr>
            </w:pPr>
            <w:r>
              <w:rPr>
                <w:bCs/>
                <w:sz w:val="22"/>
                <w:szCs w:val="22"/>
              </w:rPr>
              <w:t xml:space="preserve">Documentation relating to the meeting will be saved securely on </w:t>
            </w:r>
            <w:r w:rsidRPr="00F50129">
              <w:rPr>
                <w:bCs/>
                <w:color w:val="FF33CC"/>
                <w:sz w:val="22"/>
                <w:szCs w:val="22"/>
              </w:rPr>
              <w:t>add system</w:t>
            </w:r>
          </w:p>
        </w:tc>
      </w:tr>
      <w:tr w:rsidR="009E771D" w:rsidRPr="00BF3561" w14:paraId="17CC5A1A" w14:textId="77777777" w:rsidTr="00C219F9">
        <w:tc>
          <w:tcPr>
            <w:tcW w:w="3114" w:type="dxa"/>
            <w:shd w:val="clear" w:color="auto" w:fill="B8CCE4" w:themeFill="accent1" w:themeFillTint="66"/>
          </w:tcPr>
          <w:p w14:paraId="365BA619" w14:textId="5942691A" w:rsidR="009E771D" w:rsidRPr="00BF3561" w:rsidRDefault="009E771D" w:rsidP="00C219F9">
            <w:pPr>
              <w:spacing w:before="120" w:after="120"/>
              <w:jc w:val="both"/>
              <w:rPr>
                <w:b/>
                <w:sz w:val="22"/>
                <w:szCs w:val="22"/>
              </w:rPr>
            </w:pPr>
            <w:r w:rsidRPr="00BF3561">
              <w:rPr>
                <w:b/>
                <w:sz w:val="22"/>
                <w:szCs w:val="22"/>
              </w:rPr>
              <w:lastRenderedPageBreak/>
              <w:t>ToR Review Date</w:t>
            </w:r>
          </w:p>
        </w:tc>
        <w:tc>
          <w:tcPr>
            <w:tcW w:w="7321" w:type="dxa"/>
          </w:tcPr>
          <w:p w14:paraId="74FFE3A0" w14:textId="4022FA51" w:rsidR="009E771D" w:rsidRPr="00BF3561" w:rsidRDefault="00982036" w:rsidP="0073293A">
            <w:pPr>
              <w:spacing w:before="120" w:after="120"/>
              <w:jc w:val="both"/>
              <w:rPr>
                <w:bCs/>
                <w:sz w:val="22"/>
                <w:szCs w:val="22"/>
              </w:rPr>
            </w:pPr>
            <w:r>
              <w:rPr>
                <w:bCs/>
                <w:sz w:val="22"/>
                <w:szCs w:val="22"/>
              </w:rPr>
              <w:t xml:space="preserve">6 months (from implementation) </w:t>
            </w:r>
          </w:p>
        </w:tc>
      </w:tr>
    </w:tbl>
    <w:p w14:paraId="1F77344B" w14:textId="77777777" w:rsidR="004E45D6" w:rsidRPr="004261B8" w:rsidRDefault="004E45D6" w:rsidP="002B6DFA">
      <w:pPr>
        <w:spacing w:after="0" w:line="240" w:lineRule="auto"/>
        <w:jc w:val="both"/>
        <w:rPr>
          <w:b/>
          <w:sz w:val="8"/>
          <w:szCs w:val="8"/>
        </w:rPr>
      </w:pPr>
    </w:p>
    <w:sectPr w:rsidR="004E45D6" w:rsidRPr="004261B8" w:rsidSect="009E771D">
      <w:headerReference w:type="even" r:id="rId12"/>
      <w:headerReference w:type="default" r:id="rId13"/>
      <w:footerReference w:type="default" r:id="rId14"/>
      <w:headerReference w:type="first" r:id="rId15"/>
      <w:endnotePr>
        <w:numFmt w:val="decimal"/>
      </w:endnotePr>
      <w:pgSz w:w="11906" w:h="16838" w:code="9"/>
      <w:pgMar w:top="1152" w:right="720" w:bottom="1152" w:left="720"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B6B13" w14:textId="77777777" w:rsidR="009A4CF5" w:rsidRDefault="009A4CF5" w:rsidP="00656CA2">
      <w:pPr>
        <w:spacing w:after="0" w:line="240" w:lineRule="auto"/>
      </w:pPr>
      <w:r>
        <w:separator/>
      </w:r>
    </w:p>
  </w:endnote>
  <w:endnote w:type="continuationSeparator" w:id="0">
    <w:p w14:paraId="0CF8CC22" w14:textId="77777777" w:rsidR="009A4CF5" w:rsidRDefault="009A4CF5" w:rsidP="00656CA2">
      <w:pPr>
        <w:spacing w:after="0" w:line="240" w:lineRule="auto"/>
      </w:pPr>
      <w:r>
        <w:continuationSeparator/>
      </w:r>
    </w:p>
  </w:endnote>
  <w:endnote w:type="continuationNotice" w:id="1">
    <w:p w14:paraId="26800447" w14:textId="77777777" w:rsidR="009A4CF5" w:rsidRDefault="009A4C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578565"/>
      <w:docPartObj>
        <w:docPartGallery w:val="Page Numbers (Bottom of Page)"/>
        <w:docPartUnique/>
      </w:docPartObj>
    </w:sdtPr>
    <w:sdtEndPr/>
    <w:sdtContent>
      <w:sdt>
        <w:sdtPr>
          <w:id w:val="98381352"/>
          <w:docPartObj>
            <w:docPartGallery w:val="Page Numbers (Top of Page)"/>
            <w:docPartUnique/>
          </w:docPartObj>
        </w:sdtPr>
        <w:sdtEndPr/>
        <w:sdtContent>
          <w:p w14:paraId="56A17B3C" w14:textId="65F940F7" w:rsidR="00656CA2" w:rsidRPr="00687D23" w:rsidRDefault="005969F8" w:rsidP="005969F8">
            <w:pPr>
              <w:pStyle w:val="Footer"/>
              <w:tabs>
                <w:tab w:val="clear" w:pos="4513"/>
                <w:tab w:val="clear" w:pos="9026"/>
                <w:tab w:val="left" w:pos="2780"/>
                <w:tab w:val="right" w:pos="10440"/>
              </w:tabs>
            </w:pPr>
            <w:r>
              <w:t xml:space="preserve">(Claire Green </w:t>
            </w:r>
            <w:r w:rsidR="00685C9A">
              <w:t>31</w:t>
            </w:r>
            <w:r w:rsidR="00A33036">
              <w:t>/</w:t>
            </w:r>
            <w:r>
              <w:t>0</w:t>
            </w:r>
            <w:r w:rsidR="00685C9A">
              <w:t>3</w:t>
            </w:r>
            <w:r w:rsidR="00A33036">
              <w:t>/2</w:t>
            </w:r>
            <w:r w:rsidR="00685C9A">
              <w:t>4</w:t>
            </w:r>
            <w:r w:rsidR="0051561C">
              <w:t>)</w:t>
            </w:r>
            <w:r w:rsidR="00687D23" w:rsidRPr="00687D23">
              <w:tab/>
            </w:r>
            <w:r>
              <w:tab/>
            </w:r>
            <w:r w:rsidR="00C4460E" w:rsidRPr="00687D23">
              <w:t xml:space="preserve">Page </w:t>
            </w:r>
            <w:r w:rsidR="00C4460E" w:rsidRPr="00687D23">
              <w:rPr>
                <w:bCs/>
              </w:rPr>
              <w:fldChar w:fldCharType="begin"/>
            </w:r>
            <w:r w:rsidR="00C4460E" w:rsidRPr="00687D23">
              <w:rPr>
                <w:bCs/>
              </w:rPr>
              <w:instrText xml:space="preserve"> PAGE </w:instrText>
            </w:r>
            <w:r w:rsidR="00C4460E" w:rsidRPr="00687D23">
              <w:rPr>
                <w:bCs/>
              </w:rPr>
              <w:fldChar w:fldCharType="separate"/>
            </w:r>
            <w:r w:rsidR="00C17D0D">
              <w:rPr>
                <w:bCs/>
                <w:noProof/>
              </w:rPr>
              <w:t>2</w:t>
            </w:r>
            <w:r w:rsidR="00C4460E" w:rsidRPr="00687D23">
              <w:rPr>
                <w:bCs/>
              </w:rPr>
              <w:fldChar w:fldCharType="end"/>
            </w:r>
            <w:r w:rsidR="00C4460E" w:rsidRPr="00687D23">
              <w:t xml:space="preserve"> of </w:t>
            </w:r>
            <w:r w:rsidR="00C4460E" w:rsidRPr="00687D23">
              <w:rPr>
                <w:bCs/>
              </w:rPr>
              <w:fldChar w:fldCharType="begin"/>
            </w:r>
            <w:r w:rsidR="00C4460E" w:rsidRPr="00687D23">
              <w:rPr>
                <w:bCs/>
              </w:rPr>
              <w:instrText xml:space="preserve"> NUMPAGES  </w:instrText>
            </w:r>
            <w:r w:rsidR="00C4460E" w:rsidRPr="00687D23">
              <w:rPr>
                <w:bCs/>
              </w:rPr>
              <w:fldChar w:fldCharType="separate"/>
            </w:r>
            <w:r w:rsidR="00C17D0D">
              <w:rPr>
                <w:bCs/>
                <w:noProof/>
              </w:rPr>
              <w:t>2</w:t>
            </w:r>
            <w:r w:rsidR="00C4460E" w:rsidRPr="00687D23">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F8B99" w14:textId="77777777" w:rsidR="009A4CF5" w:rsidRDefault="009A4CF5" w:rsidP="00656CA2">
      <w:pPr>
        <w:spacing w:after="0" w:line="240" w:lineRule="auto"/>
      </w:pPr>
      <w:r>
        <w:separator/>
      </w:r>
    </w:p>
  </w:footnote>
  <w:footnote w:type="continuationSeparator" w:id="0">
    <w:p w14:paraId="6FA6FCC2" w14:textId="77777777" w:rsidR="009A4CF5" w:rsidRDefault="009A4CF5" w:rsidP="00656CA2">
      <w:pPr>
        <w:spacing w:after="0" w:line="240" w:lineRule="auto"/>
      </w:pPr>
      <w:r>
        <w:continuationSeparator/>
      </w:r>
    </w:p>
  </w:footnote>
  <w:footnote w:type="continuationNotice" w:id="1">
    <w:p w14:paraId="2C4961B8" w14:textId="77777777" w:rsidR="009A4CF5" w:rsidRDefault="009A4C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060B0" w14:textId="6AAE4EDF" w:rsidR="00F56CF2" w:rsidRDefault="00847218">
    <w:pPr>
      <w:pStyle w:val="Header"/>
    </w:pPr>
    <w:r>
      <w:rPr>
        <w:noProof/>
      </w:rPr>
      <w:pict w14:anchorId="7EBE6E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836094" o:spid="_x0000_s1026" type="#_x0000_t136" style="position:absolute;margin-left:0;margin-top:0;width:528.75pt;height:209.05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9981B" w14:textId="58204523" w:rsidR="00EB5922" w:rsidRDefault="00A711A1">
    <w:pPr>
      <w:pStyle w:val="Header"/>
    </w:pPr>
    <w:r>
      <w:rPr>
        <w:noProof/>
        <w:sz w:val="22"/>
        <w:szCs w:val="20"/>
        <w:lang w:eastAsia="en-GB"/>
      </w:rPr>
      <w:drawing>
        <wp:anchor distT="0" distB="0" distL="114300" distR="114300" simplePos="0" relativeHeight="251661314" behindDoc="0" locked="0" layoutInCell="1" allowOverlap="1" wp14:anchorId="3ED4184E" wp14:editId="6CFA9462">
          <wp:simplePos x="0" y="0"/>
          <wp:positionH relativeFrom="margin">
            <wp:align>left</wp:align>
          </wp:positionH>
          <wp:positionV relativeFrom="paragraph">
            <wp:posOffset>-334010</wp:posOffset>
          </wp:positionV>
          <wp:extent cx="906145" cy="906145"/>
          <wp:effectExtent l="0" t="0" r="825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145" cy="906145"/>
                  </a:xfrm>
                  <a:prstGeom prst="rect">
                    <a:avLst/>
                  </a:prstGeom>
                  <a:noFill/>
                  <a:ln>
                    <a:noFill/>
                  </a:ln>
                </pic:spPr>
              </pic:pic>
            </a:graphicData>
          </a:graphic>
        </wp:anchor>
      </w:drawing>
    </w:r>
    <w:r>
      <w:rPr>
        <w:noProof/>
        <w:sz w:val="22"/>
        <w:szCs w:val="20"/>
        <w:lang w:eastAsia="en-GB"/>
      </w:rPr>
      <w:drawing>
        <wp:anchor distT="0" distB="0" distL="114300" distR="114300" simplePos="0" relativeHeight="251660290" behindDoc="0" locked="0" layoutInCell="1" allowOverlap="1" wp14:anchorId="004435A9" wp14:editId="04A9CEE6">
          <wp:simplePos x="0" y="0"/>
          <wp:positionH relativeFrom="margin">
            <wp:align>right</wp:align>
          </wp:positionH>
          <wp:positionV relativeFrom="paragraph">
            <wp:posOffset>-279400</wp:posOffset>
          </wp:positionV>
          <wp:extent cx="951185" cy="69215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1185"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847218">
      <w:rPr>
        <w:noProof/>
      </w:rPr>
      <w:pict w14:anchorId="1DE222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836095" o:spid="_x0000_s1027" type="#_x0000_t136" style="position:absolute;margin-left:0;margin-top:0;width:528.75pt;height:209.05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68803" w14:textId="6F63FD3D" w:rsidR="00F56CF2" w:rsidRDefault="00847218">
    <w:pPr>
      <w:pStyle w:val="Header"/>
    </w:pPr>
    <w:r>
      <w:rPr>
        <w:noProof/>
      </w:rPr>
      <w:pict w14:anchorId="644CBF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836093" o:spid="_x0000_s1025" type="#_x0000_t136" style="position:absolute;margin-left:0;margin-top:0;width:528.75pt;height:209.0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034"/>
    <w:multiLevelType w:val="multilevel"/>
    <w:tmpl w:val="F384A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C13E39"/>
    <w:multiLevelType w:val="hybridMultilevel"/>
    <w:tmpl w:val="C1B603DE"/>
    <w:lvl w:ilvl="0" w:tplc="3E36EEB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96F7D"/>
    <w:multiLevelType w:val="hybridMultilevel"/>
    <w:tmpl w:val="4C2A7E5C"/>
    <w:lvl w:ilvl="0" w:tplc="E1D4413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E6785"/>
    <w:multiLevelType w:val="hybridMultilevel"/>
    <w:tmpl w:val="3C108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0E5478"/>
    <w:multiLevelType w:val="hybridMultilevel"/>
    <w:tmpl w:val="A50AF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C5646D"/>
    <w:multiLevelType w:val="hybridMultilevel"/>
    <w:tmpl w:val="4CFCD378"/>
    <w:lvl w:ilvl="0" w:tplc="8C1EDB38">
      <w:start w:val="1"/>
      <w:numFmt w:val="bullet"/>
      <w:lvlText w:val=""/>
      <w:lvlJc w:val="left"/>
      <w:pPr>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0916A5"/>
    <w:multiLevelType w:val="hybridMultilevel"/>
    <w:tmpl w:val="043849CC"/>
    <w:lvl w:ilvl="0" w:tplc="E1D44136">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D81F89"/>
    <w:multiLevelType w:val="hybridMultilevel"/>
    <w:tmpl w:val="1EF2B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320CEC"/>
    <w:multiLevelType w:val="hybridMultilevel"/>
    <w:tmpl w:val="ECAC3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A905B0"/>
    <w:multiLevelType w:val="hybridMultilevel"/>
    <w:tmpl w:val="E5162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552D31"/>
    <w:multiLevelType w:val="hybridMultilevel"/>
    <w:tmpl w:val="F1FAB3A4"/>
    <w:lvl w:ilvl="0" w:tplc="E1D4413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767DF5"/>
    <w:multiLevelType w:val="hybridMultilevel"/>
    <w:tmpl w:val="EEF4BD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FC3DDE"/>
    <w:multiLevelType w:val="hybridMultilevel"/>
    <w:tmpl w:val="51C45E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9C7C1D"/>
    <w:multiLevelType w:val="hybridMultilevel"/>
    <w:tmpl w:val="6ACEBA44"/>
    <w:lvl w:ilvl="0" w:tplc="6E3ED810">
      <w:numFmt w:val="bullet"/>
      <w:lvlText w:val=""/>
      <w:lvlJc w:val="left"/>
      <w:pPr>
        <w:ind w:left="460" w:hanging="360"/>
      </w:pPr>
      <w:rPr>
        <w:rFonts w:ascii="Symbol" w:eastAsia="Symbol" w:hAnsi="Symbol" w:cs="Symbol" w:hint="default"/>
        <w:b w:val="0"/>
        <w:bCs w:val="0"/>
        <w:i w:val="0"/>
        <w:iCs w:val="0"/>
        <w:w w:val="100"/>
        <w:sz w:val="24"/>
        <w:szCs w:val="24"/>
        <w:lang w:val="en-US" w:eastAsia="en-US" w:bidi="ar-SA"/>
      </w:rPr>
    </w:lvl>
    <w:lvl w:ilvl="1" w:tplc="6AEEB27A">
      <w:numFmt w:val="bullet"/>
      <w:lvlText w:val="•"/>
      <w:lvlJc w:val="left"/>
      <w:pPr>
        <w:ind w:left="1486" w:hanging="360"/>
      </w:pPr>
      <w:rPr>
        <w:rFonts w:hint="default"/>
        <w:lang w:val="en-US" w:eastAsia="en-US" w:bidi="ar-SA"/>
      </w:rPr>
    </w:lvl>
    <w:lvl w:ilvl="2" w:tplc="8C865906">
      <w:numFmt w:val="bullet"/>
      <w:lvlText w:val="•"/>
      <w:lvlJc w:val="left"/>
      <w:pPr>
        <w:ind w:left="2513" w:hanging="360"/>
      </w:pPr>
      <w:rPr>
        <w:rFonts w:hint="default"/>
        <w:lang w:val="en-US" w:eastAsia="en-US" w:bidi="ar-SA"/>
      </w:rPr>
    </w:lvl>
    <w:lvl w:ilvl="3" w:tplc="923C9D74">
      <w:numFmt w:val="bullet"/>
      <w:lvlText w:val="•"/>
      <w:lvlJc w:val="left"/>
      <w:pPr>
        <w:ind w:left="3539" w:hanging="360"/>
      </w:pPr>
      <w:rPr>
        <w:rFonts w:hint="default"/>
        <w:lang w:val="en-US" w:eastAsia="en-US" w:bidi="ar-SA"/>
      </w:rPr>
    </w:lvl>
    <w:lvl w:ilvl="4" w:tplc="F4DC251C">
      <w:numFmt w:val="bullet"/>
      <w:lvlText w:val="•"/>
      <w:lvlJc w:val="left"/>
      <w:pPr>
        <w:ind w:left="4566" w:hanging="360"/>
      </w:pPr>
      <w:rPr>
        <w:rFonts w:hint="default"/>
        <w:lang w:val="en-US" w:eastAsia="en-US" w:bidi="ar-SA"/>
      </w:rPr>
    </w:lvl>
    <w:lvl w:ilvl="5" w:tplc="29201544">
      <w:numFmt w:val="bullet"/>
      <w:lvlText w:val="•"/>
      <w:lvlJc w:val="left"/>
      <w:pPr>
        <w:ind w:left="5593" w:hanging="360"/>
      </w:pPr>
      <w:rPr>
        <w:rFonts w:hint="default"/>
        <w:lang w:val="en-US" w:eastAsia="en-US" w:bidi="ar-SA"/>
      </w:rPr>
    </w:lvl>
    <w:lvl w:ilvl="6" w:tplc="27DA59FE">
      <w:numFmt w:val="bullet"/>
      <w:lvlText w:val="•"/>
      <w:lvlJc w:val="left"/>
      <w:pPr>
        <w:ind w:left="6619" w:hanging="360"/>
      </w:pPr>
      <w:rPr>
        <w:rFonts w:hint="default"/>
        <w:lang w:val="en-US" w:eastAsia="en-US" w:bidi="ar-SA"/>
      </w:rPr>
    </w:lvl>
    <w:lvl w:ilvl="7" w:tplc="DB366524">
      <w:numFmt w:val="bullet"/>
      <w:lvlText w:val="•"/>
      <w:lvlJc w:val="left"/>
      <w:pPr>
        <w:ind w:left="7646" w:hanging="360"/>
      </w:pPr>
      <w:rPr>
        <w:rFonts w:hint="default"/>
        <w:lang w:val="en-US" w:eastAsia="en-US" w:bidi="ar-SA"/>
      </w:rPr>
    </w:lvl>
    <w:lvl w:ilvl="8" w:tplc="A72CF4A4">
      <w:numFmt w:val="bullet"/>
      <w:lvlText w:val="•"/>
      <w:lvlJc w:val="left"/>
      <w:pPr>
        <w:ind w:left="8673" w:hanging="360"/>
      </w:pPr>
      <w:rPr>
        <w:rFonts w:hint="default"/>
        <w:lang w:val="en-US" w:eastAsia="en-US" w:bidi="ar-SA"/>
      </w:rPr>
    </w:lvl>
  </w:abstractNum>
  <w:abstractNum w:abstractNumId="14" w15:restartNumberingAfterBreak="0">
    <w:nsid w:val="5A826525"/>
    <w:multiLevelType w:val="hybridMultilevel"/>
    <w:tmpl w:val="EBBE8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7D534A"/>
    <w:multiLevelType w:val="hybridMultilevel"/>
    <w:tmpl w:val="16D42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721BE0"/>
    <w:multiLevelType w:val="hybridMultilevel"/>
    <w:tmpl w:val="9F98F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BB96C45"/>
    <w:multiLevelType w:val="hybridMultilevel"/>
    <w:tmpl w:val="C6FAF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791D47"/>
    <w:multiLevelType w:val="hybridMultilevel"/>
    <w:tmpl w:val="AB64CD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B60EB5"/>
    <w:multiLevelType w:val="hybridMultilevel"/>
    <w:tmpl w:val="E8825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86790C"/>
    <w:multiLevelType w:val="hybridMultilevel"/>
    <w:tmpl w:val="8E3CF9D2"/>
    <w:lvl w:ilvl="0" w:tplc="AE0EEDC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620838">
    <w:abstractNumId w:val="17"/>
  </w:num>
  <w:num w:numId="2" w16cid:durableId="962151713">
    <w:abstractNumId w:val="12"/>
  </w:num>
  <w:num w:numId="3" w16cid:durableId="174611435">
    <w:abstractNumId w:val="11"/>
  </w:num>
  <w:num w:numId="4" w16cid:durableId="2117752376">
    <w:abstractNumId w:val="18"/>
  </w:num>
  <w:num w:numId="5" w16cid:durableId="161119585">
    <w:abstractNumId w:val="20"/>
  </w:num>
  <w:num w:numId="6" w16cid:durableId="1996181930">
    <w:abstractNumId w:val="19"/>
  </w:num>
  <w:num w:numId="7" w16cid:durableId="749081359">
    <w:abstractNumId w:val="6"/>
  </w:num>
  <w:num w:numId="8" w16cid:durableId="206379274">
    <w:abstractNumId w:val="5"/>
  </w:num>
  <w:num w:numId="9" w16cid:durableId="2069918011">
    <w:abstractNumId w:val="10"/>
  </w:num>
  <w:num w:numId="10" w16cid:durableId="1221556928">
    <w:abstractNumId w:val="2"/>
  </w:num>
  <w:num w:numId="11" w16cid:durableId="409040859">
    <w:abstractNumId w:val="3"/>
  </w:num>
  <w:num w:numId="12" w16cid:durableId="399140579">
    <w:abstractNumId w:val="0"/>
  </w:num>
  <w:num w:numId="13" w16cid:durableId="108663862">
    <w:abstractNumId w:val="16"/>
  </w:num>
  <w:num w:numId="14" w16cid:durableId="665671893">
    <w:abstractNumId w:val="9"/>
  </w:num>
  <w:num w:numId="15" w16cid:durableId="624703260">
    <w:abstractNumId w:val="13"/>
  </w:num>
  <w:num w:numId="16" w16cid:durableId="2005164238">
    <w:abstractNumId w:val="4"/>
  </w:num>
  <w:num w:numId="17" w16cid:durableId="15275343">
    <w:abstractNumId w:val="1"/>
  </w:num>
  <w:num w:numId="18" w16cid:durableId="572206301">
    <w:abstractNumId w:val="15"/>
  </w:num>
  <w:num w:numId="19" w16cid:durableId="1088504361">
    <w:abstractNumId w:val="14"/>
  </w:num>
  <w:num w:numId="20" w16cid:durableId="1475366070">
    <w:abstractNumId w:val="7"/>
  </w:num>
  <w:num w:numId="21" w16cid:durableId="19544322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1FA"/>
    <w:rsid w:val="00000172"/>
    <w:rsid w:val="00000EFE"/>
    <w:rsid w:val="0000205B"/>
    <w:rsid w:val="000029E2"/>
    <w:rsid w:val="00004C91"/>
    <w:rsid w:val="00006B27"/>
    <w:rsid w:val="00006C79"/>
    <w:rsid w:val="000077EC"/>
    <w:rsid w:val="00010249"/>
    <w:rsid w:val="00013DC2"/>
    <w:rsid w:val="00014AE9"/>
    <w:rsid w:val="000176DB"/>
    <w:rsid w:val="00017EBC"/>
    <w:rsid w:val="000209BA"/>
    <w:rsid w:val="0002351A"/>
    <w:rsid w:val="00023EAD"/>
    <w:rsid w:val="0002474B"/>
    <w:rsid w:val="0002682B"/>
    <w:rsid w:val="00026C01"/>
    <w:rsid w:val="00026E70"/>
    <w:rsid w:val="00027DDC"/>
    <w:rsid w:val="00027E40"/>
    <w:rsid w:val="00027E8E"/>
    <w:rsid w:val="00031B98"/>
    <w:rsid w:val="00031D63"/>
    <w:rsid w:val="00032006"/>
    <w:rsid w:val="000329EB"/>
    <w:rsid w:val="00033A4F"/>
    <w:rsid w:val="00035C1F"/>
    <w:rsid w:val="000360B2"/>
    <w:rsid w:val="0003634C"/>
    <w:rsid w:val="000403CC"/>
    <w:rsid w:val="00040B09"/>
    <w:rsid w:val="000420B3"/>
    <w:rsid w:val="000438A7"/>
    <w:rsid w:val="00043E35"/>
    <w:rsid w:val="000457A2"/>
    <w:rsid w:val="00045D52"/>
    <w:rsid w:val="00047300"/>
    <w:rsid w:val="00047DC7"/>
    <w:rsid w:val="000504E8"/>
    <w:rsid w:val="0005229F"/>
    <w:rsid w:val="00052F6A"/>
    <w:rsid w:val="000545A4"/>
    <w:rsid w:val="00056F72"/>
    <w:rsid w:val="000570C9"/>
    <w:rsid w:val="000577BD"/>
    <w:rsid w:val="000623F2"/>
    <w:rsid w:val="00062F78"/>
    <w:rsid w:val="000651B2"/>
    <w:rsid w:val="000651DA"/>
    <w:rsid w:val="00065BFF"/>
    <w:rsid w:val="0006611D"/>
    <w:rsid w:val="00067675"/>
    <w:rsid w:val="0006777D"/>
    <w:rsid w:val="000705D1"/>
    <w:rsid w:val="00070E1B"/>
    <w:rsid w:val="00071E54"/>
    <w:rsid w:val="00072A18"/>
    <w:rsid w:val="0007326B"/>
    <w:rsid w:val="00073CC5"/>
    <w:rsid w:val="00075E9C"/>
    <w:rsid w:val="00080E38"/>
    <w:rsid w:val="00082430"/>
    <w:rsid w:val="000824D4"/>
    <w:rsid w:val="0008251D"/>
    <w:rsid w:val="00084F9F"/>
    <w:rsid w:val="00085653"/>
    <w:rsid w:val="000865D1"/>
    <w:rsid w:val="00090212"/>
    <w:rsid w:val="00090D10"/>
    <w:rsid w:val="0009294F"/>
    <w:rsid w:val="00093054"/>
    <w:rsid w:val="00093F2B"/>
    <w:rsid w:val="000943A9"/>
    <w:rsid w:val="00094B9A"/>
    <w:rsid w:val="00095550"/>
    <w:rsid w:val="0009733E"/>
    <w:rsid w:val="000A0C60"/>
    <w:rsid w:val="000A1673"/>
    <w:rsid w:val="000A2689"/>
    <w:rsid w:val="000A2985"/>
    <w:rsid w:val="000A38F2"/>
    <w:rsid w:val="000A5CC8"/>
    <w:rsid w:val="000A6173"/>
    <w:rsid w:val="000A6E57"/>
    <w:rsid w:val="000A7408"/>
    <w:rsid w:val="000A779C"/>
    <w:rsid w:val="000A7FA1"/>
    <w:rsid w:val="000B092A"/>
    <w:rsid w:val="000B0C99"/>
    <w:rsid w:val="000B1950"/>
    <w:rsid w:val="000B557D"/>
    <w:rsid w:val="000B6D67"/>
    <w:rsid w:val="000B7BF3"/>
    <w:rsid w:val="000C1055"/>
    <w:rsid w:val="000C23F6"/>
    <w:rsid w:val="000C39A9"/>
    <w:rsid w:val="000C4640"/>
    <w:rsid w:val="000C47AA"/>
    <w:rsid w:val="000C58FC"/>
    <w:rsid w:val="000C693A"/>
    <w:rsid w:val="000C7613"/>
    <w:rsid w:val="000C7F7A"/>
    <w:rsid w:val="000C7F7E"/>
    <w:rsid w:val="000D1CD3"/>
    <w:rsid w:val="000D3604"/>
    <w:rsid w:val="000D4E7A"/>
    <w:rsid w:val="000D730E"/>
    <w:rsid w:val="000E0F26"/>
    <w:rsid w:val="000E17C5"/>
    <w:rsid w:val="000E222F"/>
    <w:rsid w:val="000E480C"/>
    <w:rsid w:val="000E4C4B"/>
    <w:rsid w:val="000E5402"/>
    <w:rsid w:val="000E70D0"/>
    <w:rsid w:val="000E7799"/>
    <w:rsid w:val="000E7ADE"/>
    <w:rsid w:val="000F0008"/>
    <w:rsid w:val="000F159A"/>
    <w:rsid w:val="000F1867"/>
    <w:rsid w:val="000F204D"/>
    <w:rsid w:val="000F2424"/>
    <w:rsid w:val="000F2866"/>
    <w:rsid w:val="000F2A9A"/>
    <w:rsid w:val="000F2C87"/>
    <w:rsid w:val="000F4330"/>
    <w:rsid w:val="000F6488"/>
    <w:rsid w:val="000F6F0D"/>
    <w:rsid w:val="000F76FF"/>
    <w:rsid w:val="000F77AC"/>
    <w:rsid w:val="00101E79"/>
    <w:rsid w:val="00102778"/>
    <w:rsid w:val="00102B1A"/>
    <w:rsid w:val="00104BE1"/>
    <w:rsid w:val="00105EF8"/>
    <w:rsid w:val="00107075"/>
    <w:rsid w:val="00110EED"/>
    <w:rsid w:val="00110F1D"/>
    <w:rsid w:val="00111132"/>
    <w:rsid w:val="00113007"/>
    <w:rsid w:val="001143CA"/>
    <w:rsid w:val="00117B3C"/>
    <w:rsid w:val="00123030"/>
    <w:rsid w:val="0012339F"/>
    <w:rsid w:val="001256FD"/>
    <w:rsid w:val="00125829"/>
    <w:rsid w:val="00125BE4"/>
    <w:rsid w:val="00127001"/>
    <w:rsid w:val="00130094"/>
    <w:rsid w:val="00130A7A"/>
    <w:rsid w:val="0013112F"/>
    <w:rsid w:val="00133D5A"/>
    <w:rsid w:val="00134E9D"/>
    <w:rsid w:val="00137DBE"/>
    <w:rsid w:val="00137EDC"/>
    <w:rsid w:val="0014084F"/>
    <w:rsid w:val="00141E84"/>
    <w:rsid w:val="001430AD"/>
    <w:rsid w:val="001432EB"/>
    <w:rsid w:val="001437FD"/>
    <w:rsid w:val="00143891"/>
    <w:rsid w:val="001469E1"/>
    <w:rsid w:val="00146F61"/>
    <w:rsid w:val="00147638"/>
    <w:rsid w:val="00147817"/>
    <w:rsid w:val="001507CB"/>
    <w:rsid w:val="001515CF"/>
    <w:rsid w:val="00151BFD"/>
    <w:rsid w:val="00155085"/>
    <w:rsid w:val="001568AF"/>
    <w:rsid w:val="001573DA"/>
    <w:rsid w:val="0015759C"/>
    <w:rsid w:val="00157FE4"/>
    <w:rsid w:val="001600E1"/>
    <w:rsid w:val="00163FBB"/>
    <w:rsid w:val="00164A35"/>
    <w:rsid w:val="00164B52"/>
    <w:rsid w:val="00165824"/>
    <w:rsid w:val="00165F39"/>
    <w:rsid w:val="00170216"/>
    <w:rsid w:val="001721CC"/>
    <w:rsid w:val="00174D28"/>
    <w:rsid w:val="00174E9F"/>
    <w:rsid w:val="00175559"/>
    <w:rsid w:val="001755F4"/>
    <w:rsid w:val="00177048"/>
    <w:rsid w:val="00177786"/>
    <w:rsid w:val="00180AD7"/>
    <w:rsid w:val="00180F42"/>
    <w:rsid w:val="00182D09"/>
    <w:rsid w:val="00184202"/>
    <w:rsid w:val="001907F0"/>
    <w:rsid w:val="00191669"/>
    <w:rsid w:val="001916AD"/>
    <w:rsid w:val="0019241E"/>
    <w:rsid w:val="00193941"/>
    <w:rsid w:val="001940DC"/>
    <w:rsid w:val="00194229"/>
    <w:rsid w:val="00197621"/>
    <w:rsid w:val="001977EF"/>
    <w:rsid w:val="00197DE0"/>
    <w:rsid w:val="001A1361"/>
    <w:rsid w:val="001A1FF3"/>
    <w:rsid w:val="001A20C0"/>
    <w:rsid w:val="001A22A3"/>
    <w:rsid w:val="001A2724"/>
    <w:rsid w:val="001A4137"/>
    <w:rsid w:val="001A46D9"/>
    <w:rsid w:val="001A5634"/>
    <w:rsid w:val="001A5E7A"/>
    <w:rsid w:val="001A6A29"/>
    <w:rsid w:val="001A7E6B"/>
    <w:rsid w:val="001B03CD"/>
    <w:rsid w:val="001B0732"/>
    <w:rsid w:val="001B0E60"/>
    <w:rsid w:val="001B1216"/>
    <w:rsid w:val="001B3BA2"/>
    <w:rsid w:val="001B5706"/>
    <w:rsid w:val="001B6734"/>
    <w:rsid w:val="001C0175"/>
    <w:rsid w:val="001C07BF"/>
    <w:rsid w:val="001C12D9"/>
    <w:rsid w:val="001C172C"/>
    <w:rsid w:val="001C2889"/>
    <w:rsid w:val="001C33E6"/>
    <w:rsid w:val="001C65EB"/>
    <w:rsid w:val="001C77DF"/>
    <w:rsid w:val="001D0D6A"/>
    <w:rsid w:val="001D0E8F"/>
    <w:rsid w:val="001D12F4"/>
    <w:rsid w:val="001D31D6"/>
    <w:rsid w:val="001D48A3"/>
    <w:rsid w:val="001D666A"/>
    <w:rsid w:val="001D6BBF"/>
    <w:rsid w:val="001D7E92"/>
    <w:rsid w:val="001D7FDB"/>
    <w:rsid w:val="001E3870"/>
    <w:rsid w:val="001E5123"/>
    <w:rsid w:val="001E7A98"/>
    <w:rsid w:val="001F19AB"/>
    <w:rsid w:val="001F2E11"/>
    <w:rsid w:val="001F52C7"/>
    <w:rsid w:val="001F601C"/>
    <w:rsid w:val="001F6230"/>
    <w:rsid w:val="001F6550"/>
    <w:rsid w:val="00200894"/>
    <w:rsid w:val="00200BB4"/>
    <w:rsid w:val="002029FA"/>
    <w:rsid w:val="00202CB0"/>
    <w:rsid w:val="002035DD"/>
    <w:rsid w:val="00203A98"/>
    <w:rsid w:val="002044ED"/>
    <w:rsid w:val="0020508B"/>
    <w:rsid w:val="00205588"/>
    <w:rsid w:val="002058B9"/>
    <w:rsid w:val="00205B2F"/>
    <w:rsid w:val="00207316"/>
    <w:rsid w:val="0020789E"/>
    <w:rsid w:val="00210D83"/>
    <w:rsid w:val="00211C8A"/>
    <w:rsid w:val="002120A6"/>
    <w:rsid w:val="0021295D"/>
    <w:rsid w:val="00212C5E"/>
    <w:rsid w:val="002134DE"/>
    <w:rsid w:val="00213619"/>
    <w:rsid w:val="00214713"/>
    <w:rsid w:val="00214784"/>
    <w:rsid w:val="002156B5"/>
    <w:rsid w:val="002169F3"/>
    <w:rsid w:val="002178C5"/>
    <w:rsid w:val="0022165B"/>
    <w:rsid w:val="00221F40"/>
    <w:rsid w:val="00221FEC"/>
    <w:rsid w:val="00222741"/>
    <w:rsid w:val="002232C6"/>
    <w:rsid w:val="00223C8C"/>
    <w:rsid w:val="002245A0"/>
    <w:rsid w:val="0022645C"/>
    <w:rsid w:val="00226BB9"/>
    <w:rsid w:val="0022707D"/>
    <w:rsid w:val="00231574"/>
    <w:rsid w:val="002323AB"/>
    <w:rsid w:val="002327D7"/>
    <w:rsid w:val="00232FEA"/>
    <w:rsid w:val="00236E40"/>
    <w:rsid w:val="00240CCA"/>
    <w:rsid w:val="00241BD9"/>
    <w:rsid w:val="00243717"/>
    <w:rsid w:val="002445D8"/>
    <w:rsid w:val="002446D8"/>
    <w:rsid w:val="00244F24"/>
    <w:rsid w:val="00245D60"/>
    <w:rsid w:val="00245F8B"/>
    <w:rsid w:val="00246862"/>
    <w:rsid w:val="00246C7E"/>
    <w:rsid w:val="00247488"/>
    <w:rsid w:val="00250075"/>
    <w:rsid w:val="00250CC3"/>
    <w:rsid w:val="00253049"/>
    <w:rsid w:val="002533F6"/>
    <w:rsid w:val="002614B6"/>
    <w:rsid w:val="00265248"/>
    <w:rsid w:val="002657B0"/>
    <w:rsid w:val="00265EDF"/>
    <w:rsid w:val="002675D1"/>
    <w:rsid w:val="00267761"/>
    <w:rsid w:val="00270EBA"/>
    <w:rsid w:val="00274711"/>
    <w:rsid w:val="0027586F"/>
    <w:rsid w:val="00275E94"/>
    <w:rsid w:val="00275F91"/>
    <w:rsid w:val="00276683"/>
    <w:rsid w:val="00276D90"/>
    <w:rsid w:val="002774A1"/>
    <w:rsid w:val="0028079F"/>
    <w:rsid w:val="002814E0"/>
    <w:rsid w:val="00281B26"/>
    <w:rsid w:val="00281CDF"/>
    <w:rsid w:val="00283FC2"/>
    <w:rsid w:val="00285D2D"/>
    <w:rsid w:val="00290456"/>
    <w:rsid w:val="0029103B"/>
    <w:rsid w:val="0029287E"/>
    <w:rsid w:val="002939C1"/>
    <w:rsid w:val="00293DAB"/>
    <w:rsid w:val="00296559"/>
    <w:rsid w:val="002A172E"/>
    <w:rsid w:val="002A195C"/>
    <w:rsid w:val="002A40D8"/>
    <w:rsid w:val="002A56CA"/>
    <w:rsid w:val="002A7E21"/>
    <w:rsid w:val="002A7F03"/>
    <w:rsid w:val="002A7FED"/>
    <w:rsid w:val="002B0D3F"/>
    <w:rsid w:val="002B11B5"/>
    <w:rsid w:val="002B19EA"/>
    <w:rsid w:val="002B24EC"/>
    <w:rsid w:val="002B2500"/>
    <w:rsid w:val="002B2905"/>
    <w:rsid w:val="002B41EC"/>
    <w:rsid w:val="002B4F1A"/>
    <w:rsid w:val="002B5ED9"/>
    <w:rsid w:val="002B61C4"/>
    <w:rsid w:val="002B6DFA"/>
    <w:rsid w:val="002B75D7"/>
    <w:rsid w:val="002C0DC1"/>
    <w:rsid w:val="002C4424"/>
    <w:rsid w:val="002C4DC2"/>
    <w:rsid w:val="002C5921"/>
    <w:rsid w:val="002C5AD0"/>
    <w:rsid w:val="002C70DD"/>
    <w:rsid w:val="002C7621"/>
    <w:rsid w:val="002D1213"/>
    <w:rsid w:val="002D3B05"/>
    <w:rsid w:val="002D4373"/>
    <w:rsid w:val="002D4D81"/>
    <w:rsid w:val="002D4F0F"/>
    <w:rsid w:val="002D55B0"/>
    <w:rsid w:val="002D5990"/>
    <w:rsid w:val="002E0B9A"/>
    <w:rsid w:val="002E0C86"/>
    <w:rsid w:val="002E2404"/>
    <w:rsid w:val="002E4511"/>
    <w:rsid w:val="002E4596"/>
    <w:rsid w:val="002E5186"/>
    <w:rsid w:val="002E5691"/>
    <w:rsid w:val="002F151F"/>
    <w:rsid w:val="002F2DD4"/>
    <w:rsid w:val="002F358A"/>
    <w:rsid w:val="002F3DBE"/>
    <w:rsid w:val="002F6A75"/>
    <w:rsid w:val="0030255A"/>
    <w:rsid w:val="00302DDC"/>
    <w:rsid w:val="00303A0E"/>
    <w:rsid w:val="00303E8F"/>
    <w:rsid w:val="00303EE9"/>
    <w:rsid w:val="00307D1B"/>
    <w:rsid w:val="003103AE"/>
    <w:rsid w:val="0031107B"/>
    <w:rsid w:val="00314F27"/>
    <w:rsid w:val="003157DD"/>
    <w:rsid w:val="00315CDE"/>
    <w:rsid w:val="0031771D"/>
    <w:rsid w:val="003179B8"/>
    <w:rsid w:val="0032002B"/>
    <w:rsid w:val="00320FF3"/>
    <w:rsid w:val="00322298"/>
    <w:rsid w:val="003223BE"/>
    <w:rsid w:val="00324903"/>
    <w:rsid w:val="0032509C"/>
    <w:rsid w:val="0032559E"/>
    <w:rsid w:val="00326D4F"/>
    <w:rsid w:val="00326E3A"/>
    <w:rsid w:val="00327D65"/>
    <w:rsid w:val="00330799"/>
    <w:rsid w:val="003316FB"/>
    <w:rsid w:val="00332B5D"/>
    <w:rsid w:val="00333824"/>
    <w:rsid w:val="00334F9C"/>
    <w:rsid w:val="003352F9"/>
    <w:rsid w:val="003406C6"/>
    <w:rsid w:val="003409A6"/>
    <w:rsid w:val="003417D2"/>
    <w:rsid w:val="00342558"/>
    <w:rsid w:val="003449FF"/>
    <w:rsid w:val="003460B1"/>
    <w:rsid w:val="003478C4"/>
    <w:rsid w:val="00352274"/>
    <w:rsid w:val="00354359"/>
    <w:rsid w:val="00355679"/>
    <w:rsid w:val="00355E2E"/>
    <w:rsid w:val="003563B4"/>
    <w:rsid w:val="0035697A"/>
    <w:rsid w:val="003605AE"/>
    <w:rsid w:val="003608DF"/>
    <w:rsid w:val="00360B87"/>
    <w:rsid w:val="00360D4C"/>
    <w:rsid w:val="0036208F"/>
    <w:rsid w:val="00363A3F"/>
    <w:rsid w:val="003667BC"/>
    <w:rsid w:val="00370634"/>
    <w:rsid w:val="00370B5A"/>
    <w:rsid w:val="00372C30"/>
    <w:rsid w:val="003744E8"/>
    <w:rsid w:val="00375AB2"/>
    <w:rsid w:val="00376B7C"/>
    <w:rsid w:val="0038133A"/>
    <w:rsid w:val="003822CF"/>
    <w:rsid w:val="0038319B"/>
    <w:rsid w:val="0038343D"/>
    <w:rsid w:val="00385515"/>
    <w:rsid w:val="003860FC"/>
    <w:rsid w:val="00391D85"/>
    <w:rsid w:val="00391DB6"/>
    <w:rsid w:val="00392088"/>
    <w:rsid w:val="003925E6"/>
    <w:rsid w:val="00393B17"/>
    <w:rsid w:val="00396D05"/>
    <w:rsid w:val="00396D97"/>
    <w:rsid w:val="0039759A"/>
    <w:rsid w:val="0039789D"/>
    <w:rsid w:val="00397BF1"/>
    <w:rsid w:val="003A0442"/>
    <w:rsid w:val="003A22BA"/>
    <w:rsid w:val="003A29E9"/>
    <w:rsid w:val="003A2D60"/>
    <w:rsid w:val="003A3130"/>
    <w:rsid w:val="003A329E"/>
    <w:rsid w:val="003A34FB"/>
    <w:rsid w:val="003A3CB2"/>
    <w:rsid w:val="003A5151"/>
    <w:rsid w:val="003B4EFB"/>
    <w:rsid w:val="003B5919"/>
    <w:rsid w:val="003B5C5A"/>
    <w:rsid w:val="003C42DC"/>
    <w:rsid w:val="003C51F8"/>
    <w:rsid w:val="003C6D33"/>
    <w:rsid w:val="003C7A2B"/>
    <w:rsid w:val="003D04AE"/>
    <w:rsid w:val="003D05C8"/>
    <w:rsid w:val="003D05DC"/>
    <w:rsid w:val="003D2305"/>
    <w:rsid w:val="003D360F"/>
    <w:rsid w:val="003D3B5E"/>
    <w:rsid w:val="003D417F"/>
    <w:rsid w:val="003D5514"/>
    <w:rsid w:val="003D574A"/>
    <w:rsid w:val="003D65B6"/>
    <w:rsid w:val="003D71FF"/>
    <w:rsid w:val="003E1B8E"/>
    <w:rsid w:val="003E248D"/>
    <w:rsid w:val="003E2E27"/>
    <w:rsid w:val="003E30FF"/>
    <w:rsid w:val="003E3560"/>
    <w:rsid w:val="003E4444"/>
    <w:rsid w:val="003E4903"/>
    <w:rsid w:val="003E4E61"/>
    <w:rsid w:val="003E553C"/>
    <w:rsid w:val="003E7022"/>
    <w:rsid w:val="003E77B8"/>
    <w:rsid w:val="003F14C8"/>
    <w:rsid w:val="003F274D"/>
    <w:rsid w:val="003F552B"/>
    <w:rsid w:val="003F631E"/>
    <w:rsid w:val="003F6B21"/>
    <w:rsid w:val="003F6CD2"/>
    <w:rsid w:val="0040093D"/>
    <w:rsid w:val="0040270B"/>
    <w:rsid w:val="00402A86"/>
    <w:rsid w:val="004031B9"/>
    <w:rsid w:val="004039A5"/>
    <w:rsid w:val="00403C3F"/>
    <w:rsid w:val="00404162"/>
    <w:rsid w:val="00404FDD"/>
    <w:rsid w:val="004059E9"/>
    <w:rsid w:val="0040694C"/>
    <w:rsid w:val="004112B4"/>
    <w:rsid w:val="00411830"/>
    <w:rsid w:val="00413AA5"/>
    <w:rsid w:val="004152A1"/>
    <w:rsid w:val="00420780"/>
    <w:rsid w:val="00420AAB"/>
    <w:rsid w:val="004216DB"/>
    <w:rsid w:val="004226AC"/>
    <w:rsid w:val="00423E9C"/>
    <w:rsid w:val="00424547"/>
    <w:rsid w:val="00424B75"/>
    <w:rsid w:val="004261A6"/>
    <w:rsid w:val="004261B8"/>
    <w:rsid w:val="00426631"/>
    <w:rsid w:val="00426D77"/>
    <w:rsid w:val="0043005E"/>
    <w:rsid w:val="00432C2F"/>
    <w:rsid w:val="00433E57"/>
    <w:rsid w:val="004341B5"/>
    <w:rsid w:val="00435514"/>
    <w:rsid w:val="004428D9"/>
    <w:rsid w:val="004431EC"/>
    <w:rsid w:val="00443696"/>
    <w:rsid w:val="00446080"/>
    <w:rsid w:val="0044682D"/>
    <w:rsid w:val="00447E88"/>
    <w:rsid w:val="004500CD"/>
    <w:rsid w:val="00450981"/>
    <w:rsid w:val="00451137"/>
    <w:rsid w:val="00451D44"/>
    <w:rsid w:val="00452F25"/>
    <w:rsid w:val="0045564D"/>
    <w:rsid w:val="0045576A"/>
    <w:rsid w:val="00456461"/>
    <w:rsid w:val="004569FA"/>
    <w:rsid w:val="00456FFB"/>
    <w:rsid w:val="00457092"/>
    <w:rsid w:val="00457B11"/>
    <w:rsid w:val="0046163F"/>
    <w:rsid w:val="00461681"/>
    <w:rsid w:val="0046502D"/>
    <w:rsid w:val="00470450"/>
    <w:rsid w:val="00470D47"/>
    <w:rsid w:val="004720CE"/>
    <w:rsid w:val="0047412A"/>
    <w:rsid w:val="004744C5"/>
    <w:rsid w:val="00474654"/>
    <w:rsid w:val="00476661"/>
    <w:rsid w:val="0047751B"/>
    <w:rsid w:val="00482027"/>
    <w:rsid w:val="00483E9E"/>
    <w:rsid w:val="00484644"/>
    <w:rsid w:val="00485F80"/>
    <w:rsid w:val="0048618F"/>
    <w:rsid w:val="00490AE5"/>
    <w:rsid w:val="0049106C"/>
    <w:rsid w:val="00491CB3"/>
    <w:rsid w:val="00491F38"/>
    <w:rsid w:val="004922B7"/>
    <w:rsid w:val="004922EC"/>
    <w:rsid w:val="004926AD"/>
    <w:rsid w:val="00495F4E"/>
    <w:rsid w:val="004969B7"/>
    <w:rsid w:val="004A24C5"/>
    <w:rsid w:val="004A2C58"/>
    <w:rsid w:val="004A3081"/>
    <w:rsid w:val="004A3837"/>
    <w:rsid w:val="004A49B0"/>
    <w:rsid w:val="004A6E26"/>
    <w:rsid w:val="004A7141"/>
    <w:rsid w:val="004A7303"/>
    <w:rsid w:val="004B08D2"/>
    <w:rsid w:val="004B0A85"/>
    <w:rsid w:val="004B17D8"/>
    <w:rsid w:val="004B2265"/>
    <w:rsid w:val="004B35FF"/>
    <w:rsid w:val="004B497C"/>
    <w:rsid w:val="004B63A7"/>
    <w:rsid w:val="004B675F"/>
    <w:rsid w:val="004B717F"/>
    <w:rsid w:val="004B7792"/>
    <w:rsid w:val="004B78A3"/>
    <w:rsid w:val="004B7BA3"/>
    <w:rsid w:val="004B7D5F"/>
    <w:rsid w:val="004C0CC3"/>
    <w:rsid w:val="004C23C7"/>
    <w:rsid w:val="004C373D"/>
    <w:rsid w:val="004C3922"/>
    <w:rsid w:val="004C3CEB"/>
    <w:rsid w:val="004C4C81"/>
    <w:rsid w:val="004C62C5"/>
    <w:rsid w:val="004D011A"/>
    <w:rsid w:val="004D15BD"/>
    <w:rsid w:val="004D19FF"/>
    <w:rsid w:val="004D25C2"/>
    <w:rsid w:val="004D2CC2"/>
    <w:rsid w:val="004D3D44"/>
    <w:rsid w:val="004D5B91"/>
    <w:rsid w:val="004D5E6F"/>
    <w:rsid w:val="004D6543"/>
    <w:rsid w:val="004D76E6"/>
    <w:rsid w:val="004E0BDC"/>
    <w:rsid w:val="004E1BCD"/>
    <w:rsid w:val="004E1CE0"/>
    <w:rsid w:val="004E262F"/>
    <w:rsid w:val="004E278A"/>
    <w:rsid w:val="004E2D98"/>
    <w:rsid w:val="004E45D6"/>
    <w:rsid w:val="004E5F72"/>
    <w:rsid w:val="004E6810"/>
    <w:rsid w:val="004F06CB"/>
    <w:rsid w:val="004F07AF"/>
    <w:rsid w:val="004F21EA"/>
    <w:rsid w:val="004F2E66"/>
    <w:rsid w:val="004F2FB1"/>
    <w:rsid w:val="004F2FEA"/>
    <w:rsid w:val="004F759C"/>
    <w:rsid w:val="004F7F8C"/>
    <w:rsid w:val="0050085C"/>
    <w:rsid w:val="005010E1"/>
    <w:rsid w:val="0050129C"/>
    <w:rsid w:val="00502FBC"/>
    <w:rsid w:val="005043AC"/>
    <w:rsid w:val="005056A2"/>
    <w:rsid w:val="005061DE"/>
    <w:rsid w:val="00506CDD"/>
    <w:rsid w:val="00507E37"/>
    <w:rsid w:val="005127DE"/>
    <w:rsid w:val="00514612"/>
    <w:rsid w:val="00514A24"/>
    <w:rsid w:val="0051561C"/>
    <w:rsid w:val="00520F3E"/>
    <w:rsid w:val="00522B98"/>
    <w:rsid w:val="005236F2"/>
    <w:rsid w:val="0052418F"/>
    <w:rsid w:val="00524713"/>
    <w:rsid w:val="005254BF"/>
    <w:rsid w:val="00525548"/>
    <w:rsid w:val="0052590C"/>
    <w:rsid w:val="00526F96"/>
    <w:rsid w:val="00527652"/>
    <w:rsid w:val="00530F07"/>
    <w:rsid w:val="005322B4"/>
    <w:rsid w:val="0053515A"/>
    <w:rsid w:val="00535171"/>
    <w:rsid w:val="00535262"/>
    <w:rsid w:val="005356C7"/>
    <w:rsid w:val="005402E4"/>
    <w:rsid w:val="005403B5"/>
    <w:rsid w:val="005405F6"/>
    <w:rsid w:val="00540838"/>
    <w:rsid w:val="0054196E"/>
    <w:rsid w:val="00541DE0"/>
    <w:rsid w:val="005427EF"/>
    <w:rsid w:val="005456E7"/>
    <w:rsid w:val="00551049"/>
    <w:rsid w:val="00551FE1"/>
    <w:rsid w:val="00552841"/>
    <w:rsid w:val="00552AE4"/>
    <w:rsid w:val="00553DAE"/>
    <w:rsid w:val="00554654"/>
    <w:rsid w:val="005548C0"/>
    <w:rsid w:val="00555FF3"/>
    <w:rsid w:val="00556554"/>
    <w:rsid w:val="005569B9"/>
    <w:rsid w:val="00556D54"/>
    <w:rsid w:val="0055747D"/>
    <w:rsid w:val="00561718"/>
    <w:rsid w:val="005632F1"/>
    <w:rsid w:val="00563436"/>
    <w:rsid w:val="005646DA"/>
    <w:rsid w:val="00567B6A"/>
    <w:rsid w:val="00570A5B"/>
    <w:rsid w:val="005735B5"/>
    <w:rsid w:val="0057675F"/>
    <w:rsid w:val="0057689D"/>
    <w:rsid w:val="00576F7F"/>
    <w:rsid w:val="0058057E"/>
    <w:rsid w:val="00580F95"/>
    <w:rsid w:val="00585833"/>
    <w:rsid w:val="00585F76"/>
    <w:rsid w:val="00586272"/>
    <w:rsid w:val="00586679"/>
    <w:rsid w:val="00586C9D"/>
    <w:rsid w:val="00590330"/>
    <w:rsid w:val="00590405"/>
    <w:rsid w:val="00590CC4"/>
    <w:rsid w:val="00592019"/>
    <w:rsid w:val="00592C81"/>
    <w:rsid w:val="005969F8"/>
    <w:rsid w:val="00596A53"/>
    <w:rsid w:val="00596EF5"/>
    <w:rsid w:val="005970B9"/>
    <w:rsid w:val="005A0AF1"/>
    <w:rsid w:val="005A2551"/>
    <w:rsid w:val="005A317A"/>
    <w:rsid w:val="005A3D42"/>
    <w:rsid w:val="005B19E0"/>
    <w:rsid w:val="005B1CE4"/>
    <w:rsid w:val="005B21EB"/>
    <w:rsid w:val="005B4871"/>
    <w:rsid w:val="005B5549"/>
    <w:rsid w:val="005B5CF5"/>
    <w:rsid w:val="005B6160"/>
    <w:rsid w:val="005B6B7C"/>
    <w:rsid w:val="005C0A2B"/>
    <w:rsid w:val="005C0A2F"/>
    <w:rsid w:val="005C10D4"/>
    <w:rsid w:val="005C15CB"/>
    <w:rsid w:val="005C1BED"/>
    <w:rsid w:val="005C1DB0"/>
    <w:rsid w:val="005C67B6"/>
    <w:rsid w:val="005C6823"/>
    <w:rsid w:val="005D207D"/>
    <w:rsid w:val="005D21DF"/>
    <w:rsid w:val="005D3F1F"/>
    <w:rsid w:val="005D43FC"/>
    <w:rsid w:val="005D6696"/>
    <w:rsid w:val="005D7489"/>
    <w:rsid w:val="005E04D9"/>
    <w:rsid w:val="005E0C8A"/>
    <w:rsid w:val="005E1621"/>
    <w:rsid w:val="005E2B6D"/>
    <w:rsid w:val="005E6372"/>
    <w:rsid w:val="005F0907"/>
    <w:rsid w:val="005F1C8F"/>
    <w:rsid w:val="005F1D5F"/>
    <w:rsid w:val="005F23FC"/>
    <w:rsid w:val="005F28DD"/>
    <w:rsid w:val="005F3B91"/>
    <w:rsid w:val="005F61EF"/>
    <w:rsid w:val="005F692C"/>
    <w:rsid w:val="005F6C13"/>
    <w:rsid w:val="005F7709"/>
    <w:rsid w:val="006014E4"/>
    <w:rsid w:val="00601CC3"/>
    <w:rsid w:val="006024F1"/>
    <w:rsid w:val="00605D31"/>
    <w:rsid w:val="006062DE"/>
    <w:rsid w:val="006075A4"/>
    <w:rsid w:val="00613D11"/>
    <w:rsid w:val="00614D65"/>
    <w:rsid w:val="00615C43"/>
    <w:rsid w:val="0061654A"/>
    <w:rsid w:val="006200B0"/>
    <w:rsid w:val="00621137"/>
    <w:rsid w:val="00622DE6"/>
    <w:rsid w:val="00623708"/>
    <w:rsid w:val="00624BAF"/>
    <w:rsid w:val="00626831"/>
    <w:rsid w:val="00630E56"/>
    <w:rsid w:val="00633AF4"/>
    <w:rsid w:val="0063617B"/>
    <w:rsid w:val="006361FD"/>
    <w:rsid w:val="006408F6"/>
    <w:rsid w:val="00641A35"/>
    <w:rsid w:val="00641A79"/>
    <w:rsid w:val="00641D1B"/>
    <w:rsid w:val="00642A28"/>
    <w:rsid w:val="006437C0"/>
    <w:rsid w:val="00645DE9"/>
    <w:rsid w:val="006467D7"/>
    <w:rsid w:val="00646FC0"/>
    <w:rsid w:val="0064785A"/>
    <w:rsid w:val="00651D3A"/>
    <w:rsid w:val="00652FB0"/>
    <w:rsid w:val="00653516"/>
    <w:rsid w:val="0065489F"/>
    <w:rsid w:val="00656CA2"/>
    <w:rsid w:val="006628AA"/>
    <w:rsid w:val="00662D0A"/>
    <w:rsid w:val="00664C37"/>
    <w:rsid w:val="00665083"/>
    <w:rsid w:val="006662E5"/>
    <w:rsid w:val="0067020F"/>
    <w:rsid w:val="00670345"/>
    <w:rsid w:val="006716A3"/>
    <w:rsid w:val="00674CCA"/>
    <w:rsid w:val="006765A0"/>
    <w:rsid w:val="00677177"/>
    <w:rsid w:val="006777D4"/>
    <w:rsid w:val="00677ADD"/>
    <w:rsid w:val="00677EBF"/>
    <w:rsid w:val="00680D9A"/>
    <w:rsid w:val="00681BAF"/>
    <w:rsid w:val="00681D31"/>
    <w:rsid w:val="00682F8C"/>
    <w:rsid w:val="0068510F"/>
    <w:rsid w:val="00685C42"/>
    <w:rsid w:val="00685C9A"/>
    <w:rsid w:val="00687D23"/>
    <w:rsid w:val="0069239C"/>
    <w:rsid w:val="00692581"/>
    <w:rsid w:val="00694396"/>
    <w:rsid w:val="006946F3"/>
    <w:rsid w:val="006966E1"/>
    <w:rsid w:val="00696793"/>
    <w:rsid w:val="006A0289"/>
    <w:rsid w:val="006A040E"/>
    <w:rsid w:val="006A2189"/>
    <w:rsid w:val="006A2254"/>
    <w:rsid w:val="006A4D9E"/>
    <w:rsid w:val="006A5140"/>
    <w:rsid w:val="006A5C7D"/>
    <w:rsid w:val="006A6C41"/>
    <w:rsid w:val="006A76A8"/>
    <w:rsid w:val="006A77AB"/>
    <w:rsid w:val="006B07DC"/>
    <w:rsid w:val="006B0E40"/>
    <w:rsid w:val="006B1979"/>
    <w:rsid w:val="006B4264"/>
    <w:rsid w:val="006B6750"/>
    <w:rsid w:val="006C3524"/>
    <w:rsid w:val="006C58DA"/>
    <w:rsid w:val="006C5FBA"/>
    <w:rsid w:val="006D14B2"/>
    <w:rsid w:val="006D2A96"/>
    <w:rsid w:val="006D534D"/>
    <w:rsid w:val="006D6BB3"/>
    <w:rsid w:val="006D71DE"/>
    <w:rsid w:val="006D772D"/>
    <w:rsid w:val="006D7BF3"/>
    <w:rsid w:val="006E191C"/>
    <w:rsid w:val="006E2802"/>
    <w:rsid w:val="006E3068"/>
    <w:rsid w:val="006E42E7"/>
    <w:rsid w:val="006E61A1"/>
    <w:rsid w:val="006E7888"/>
    <w:rsid w:val="006F03BB"/>
    <w:rsid w:val="006F0561"/>
    <w:rsid w:val="006F086B"/>
    <w:rsid w:val="006F1562"/>
    <w:rsid w:val="006F1C89"/>
    <w:rsid w:val="006F4645"/>
    <w:rsid w:val="006F471D"/>
    <w:rsid w:val="006F705E"/>
    <w:rsid w:val="00700961"/>
    <w:rsid w:val="007012FD"/>
    <w:rsid w:val="00701C64"/>
    <w:rsid w:val="00701CA2"/>
    <w:rsid w:val="00702260"/>
    <w:rsid w:val="00703FEA"/>
    <w:rsid w:val="007044EB"/>
    <w:rsid w:val="00704583"/>
    <w:rsid w:val="00704851"/>
    <w:rsid w:val="0070537B"/>
    <w:rsid w:val="007056DF"/>
    <w:rsid w:val="007071DA"/>
    <w:rsid w:val="007114BC"/>
    <w:rsid w:val="00714CF2"/>
    <w:rsid w:val="00714DDB"/>
    <w:rsid w:val="007156BB"/>
    <w:rsid w:val="007160AE"/>
    <w:rsid w:val="00716266"/>
    <w:rsid w:val="00717679"/>
    <w:rsid w:val="007178D5"/>
    <w:rsid w:val="00720031"/>
    <w:rsid w:val="0072378F"/>
    <w:rsid w:val="007237A3"/>
    <w:rsid w:val="00723D70"/>
    <w:rsid w:val="007259BD"/>
    <w:rsid w:val="00725E20"/>
    <w:rsid w:val="007270AD"/>
    <w:rsid w:val="00727B0A"/>
    <w:rsid w:val="007303AB"/>
    <w:rsid w:val="00731AD5"/>
    <w:rsid w:val="0073293A"/>
    <w:rsid w:val="00734602"/>
    <w:rsid w:val="00734AE0"/>
    <w:rsid w:val="00734F91"/>
    <w:rsid w:val="0073727C"/>
    <w:rsid w:val="007407C1"/>
    <w:rsid w:val="00740DB3"/>
    <w:rsid w:val="007411B7"/>
    <w:rsid w:val="00742F6E"/>
    <w:rsid w:val="00743445"/>
    <w:rsid w:val="00743A9C"/>
    <w:rsid w:val="00743AB7"/>
    <w:rsid w:val="00744CDA"/>
    <w:rsid w:val="00744FD2"/>
    <w:rsid w:val="0074503A"/>
    <w:rsid w:val="00746274"/>
    <w:rsid w:val="007501C7"/>
    <w:rsid w:val="007504F6"/>
    <w:rsid w:val="007507D9"/>
    <w:rsid w:val="007507FD"/>
    <w:rsid w:val="00751096"/>
    <w:rsid w:val="00752989"/>
    <w:rsid w:val="0075389C"/>
    <w:rsid w:val="00753CC3"/>
    <w:rsid w:val="007551E7"/>
    <w:rsid w:val="007565D1"/>
    <w:rsid w:val="0075717A"/>
    <w:rsid w:val="00757BD3"/>
    <w:rsid w:val="00757F74"/>
    <w:rsid w:val="0076059B"/>
    <w:rsid w:val="00760C9E"/>
    <w:rsid w:val="00762D44"/>
    <w:rsid w:val="00763300"/>
    <w:rsid w:val="00764340"/>
    <w:rsid w:val="00764346"/>
    <w:rsid w:val="007646E8"/>
    <w:rsid w:val="00765F6C"/>
    <w:rsid w:val="00766162"/>
    <w:rsid w:val="00766D26"/>
    <w:rsid w:val="007671AC"/>
    <w:rsid w:val="00767938"/>
    <w:rsid w:val="007707F6"/>
    <w:rsid w:val="0077128C"/>
    <w:rsid w:val="00771DC7"/>
    <w:rsid w:val="00771F7D"/>
    <w:rsid w:val="00772003"/>
    <w:rsid w:val="0077243E"/>
    <w:rsid w:val="007733F3"/>
    <w:rsid w:val="007738E6"/>
    <w:rsid w:val="0077408A"/>
    <w:rsid w:val="00774483"/>
    <w:rsid w:val="00774CF3"/>
    <w:rsid w:val="00775E7F"/>
    <w:rsid w:val="0077751B"/>
    <w:rsid w:val="00780955"/>
    <w:rsid w:val="00780CFA"/>
    <w:rsid w:val="0078313A"/>
    <w:rsid w:val="00783945"/>
    <w:rsid w:val="007839CF"/>
    <w:rsid w:val="00784DD2"/>
    <w:rsid w:val="00785C35"/>
    <w:rsid w:val="00786130"/>
    <w:rsid w:val="00786316"/>
    <w:rsid w:val="00786738"/>
    <w:rsid w:val="00786996"/>
    <w:rsid w:val="00786A44"/>
    <w:rsid w:val="007925D3"/>
    <w:rsid w:val="007926F5"/>
    <w:rsid w:val="00793051"/>
    <w:rsid w:val="00793325"/>
    <w:rsid w:val="00793389"/>
    <w:rsid w:val="00796356"/>
    <w:rsid w:val="00796641"/>
    <w:rsid w:val="007A040D"/>
    <w:rsid w:val="007A081E"/>
    <w:rsid w:val="007A0940"/>
    <w:rsid w:val="007A49B1"/>
    <w:rsid w:val="007A5FF0"/>
    <w:rsid w:val="007A614A"/>
    <w:rsid w:val="007A65FB"/>
    <w:rsid w:val="007B24E0"/>
    <w:rsid w:val="007B37A3"/>
    <w:rsid w:val="007B6067"/>
    <w:rsid w:val="007B6DB6"/>
    <w:rsid w:val="007B7274"/>
    <w:rsid w:val="007B735A"/>
    <w:rsid w:val="007C14FF"/>
    <w:rsid w:val="007C2123"/>
    <w:rsid w:val="007C25AF"/>
    <w:rsid w:val="007C32A9"/>
    <w:rsid w:val="007C5DD0"/>
    <w:rsid w:val="007C63A1"/>
    <w:rsid w:val="007C651F"/>
    <w:rsid w:val="007C713D"/>
    <w:rsid w:val="007C73BE"/>
    <w:rsid w:val="007C7635"/>
    <w:rsid w:val="007D2D39"/>
    <w:rsid w:val="007D3F9D"/>
    <w:rsid w:val="007D472C"/>
    <w:rsid w:val="007D6D1A"/>
    <w:rsid w:val="007D7251"/>
    <w:rsid w:val="007D7895"/>
    <w:rsid w:val="007E0F0D"/>
    <w:rsid w:val="007E2632"/>
    <w:rsid w:val="007E2E37"/>
    <w:rsid w:val="007E3786"/>
    <w:rsid w:val="007E37FD"/>
    <w:rsid w:val="007E5394"/>
    <w:rsid w:val="007E58B7"/>
    <w:rsid w:val="007E5D40"/>
    <w:rsid w:val="007E6EDB"/>
    <w:rsid w:val="007E728B"/>
    <w:rsid w:val="007F128B"/>
    <w:rsid w:val="007F24B3"/>
    <w:rsid w:val="007F4249"/>
    <w:rsid w:val="007F4CD8"/>
    <w:rsid w:val="007F53E6"/>
    <w:rsid w:val="007F611B"/>
    <w:rsid w:val="007F6B74"/>
    <w:rsid w:val="007F6B9B"/>
    <w:rsid w:val="007F77A6"/>
    <w:rsid w:val="007F79BD"/>
    <w:rsid w:val="00800FA6"/>
    <w:rsid w:val="0080403F"/>
    <w:rsid w:val="00804194"/>
    <w:rsid w:val="00804493"/>
    <w:rsid w:val="00804E9A"/>
    <w:rsid w:val="00805691"/>
    <w:rsid w:val="00810732"/>
    <w:rsid w:val="0081253B"/>
    <w:rsid w:val="008127B8"/>
    <w:rsid w:val="008136B1"/>
    <w:rsid w:val="00815C03"/>
    <w:rsid w:val="008171AA"/>
    <w:rsid w:val="00817386"/>
    <w:rsid w:val="008174BF"/>
    <w:rsid w:val="00821005"/>
    <w:rsid w:val="0082131E"/>
    <w:rsid w:val="00821D46"/>
    <w:rsid w:val="00821DBC"/>
    <w:rsid w:val="00821F8E"/>
    <w:rsid w:val="00822F9D"/>
    <w:rsid w:val="0082362E"/>
    <w:rsid w:val="00823C6E"/>
    <w:rsid w:val="008262AD"/>
    <w:rsid w:val="00827A10"/>
    <w:rsid w:val="00830B4D"/>
    <w:rsid w:val="008314DA"/>
    <w:rsid w:val="00832E81"/>
    <w:rsid w:val="00833616"/>
    <w:rsid w:val="0083375D"/>
    <w:rsid w:val="00833CD5"/>
    <w:rsid w:val="0083409B"/>
    <w:rsid w:val="00835F18"/>
    <w:rsid w:val="008409D6"/>
    <w:rsid w:val="00840BCE"/>
    <w:rsid w:val="00844591"/>
    <w:rsid w:val="00847C57"/>
    <w:rsid w:val="00847E23"/>
    <w:rsid w:val="00851BBD"/>
    <w:rsid w:val="008540BF"/>
    <w:rsid w:val="00855C98"/>
    <w:rsid w:val="00855CB5"/>
    <w:rsid w:val="0085753D"/>
    <w:rsid w:val="00860D9F"/>
    <w:rsid w:val="00861FB8"/>
    <w:rsid w:val="00865DEB"/>
    <w:rsid w:val="008665C2"/>
    <w:rsid w:val="008672EA"/>
    <w:rsid w:val="00867861"/>
    <w:rsid w:val="0087361D"/>
    <w:rsid w:val="00874667"/>
    <w:rsid w:val="00876113"/>
    <w:rsid w:val="00876B6F"/>
    <w:rsid w:val="00876D2C"/>
    <w:rsid w:val="00880054"/>
    <w:rsid w:val="00880330"/>
    <w:rsid w:val="00880981"/>
    <w:rsid w:val="00881547"/>
    <w:rsid w:val="008824B4"/>
    <w:rsid w:val="00882F55"/>
    <w:rsid w:val="00883141"/>
    <w:rsid w:val="00883D26"/>
    <w:rsid w:val="00886B77"/>
    <w:rsid w:val="00886BD7"/>
    <w:rsid w:val="00886F0F"/>
    <w:rsid w:val="008873E4"/>
    <w:rsid w:val="00891719"/>
    <w:rsid w:val="0089242E"/>
    <w:rsid w:val="00892F93"/>
    <w:rsid w:val="00894630"/>
    <w:rsid w:val="008955DA"/>
    <w:rsid w:val="00895627"/>
    <w:rsid w:val="008961DF"/>
    <w:rsid w:val="0089732C"/>
    <w:rsid w:val="00897488"/>
    <w:rsid w:val="008978C7"/>
    <w:rsid w:val="00897AFC"/>
    <w:rsid w:val="008A0900"/>
    <w:rsid w:val="008A4069"/>
    <w:rsid w:val="008A4D68"/>
    <w:rsid w:val="008A4E1F"/>
    <w:rsid w:val="008A4FD0"/>
    <w:rsid w:val="008A6038"/>
    <w:rsid w:val="008A651E"/>
    <w:rsid w:val="008A779A"/>
    <w:rsid w:val="008B0547"/>
    <w:rsid w:val="008B1321"/>
    <w:rsid w:val="008B197E"/>
    <w:rsid w:val="008B1CE1"/>
    <w:rsid w:val="008B582A"/>
    <w:rsid w:val="008B5E97"/>
    <w:rsid w:val="008B5EA4"/>
    <w:rsid w:val="008B606B"/>
    <w:rsid w:val="008B6F4E"/>
    <w:rsid w:val="008B72FD"/>
    <w:rsid w:val="008B7A30"/>
    <w:rsid w:val="008B7DF8"/>
    <w:rsid w:val="008B7E50"/>
    <w:rsid w:val="008C0089"/>
    <w:rsid w:val="008C0727"/>
    <w:rsid w:val="008C1829"/>
    <w:rsid w:val="008C2FDB"/>
    <w:rsid w:val="008C4109"/>
    <w:rsid w:val="008C4587"/>
    <w:rsid w:val="008C47E4"/>
    <w:rsid w:val="008C5211"/>
    <w:rsid w:val="008C580F"/>
    <w:rsid w:val="008C5B5A"/>
    <w:rsid w:val="008C6504"/>
    <w:rsid w:val="008C6980"/>
    <w:rsid w:val="008C7D79"/>
    <w:rsid w:val="008D0656"/>
    <w:rsid w:val="008D211B"/>
    <w:rsid w:val="008D3239"/>
    <w:rsid w:val="008D3E01"/>
    <w:rsid w:val="008D4EDA"/>
    <w:rsid w:val="008D5EB4"/>
    <w:rsid w:val="008D664B"/>
    <w:rsid w:val="008E0542"/>
    <w:rsid w:val="008E1EC5"/>
    <w:rsid w:val="008E2327"/>
    <w:rsid w:val="008E42CE"/>
    <w:rsid w:val="008E477D"/>
    <w:rsid w:val="008E4DC7"/>
    <w:rsid w:val="008E4EC4"/>
    <w:rsid w:val="008E5AB6"/>
    <w:rsid w:val="008E658D"/>
    <w:rsid w:val="008E6973"/>
    <w:rsid w:val="008E6A4E"/>
    <w:rsid w:val="008E76A3"/>
    <w:rsid w:val="008F2C7D"/>
    <w:rsid w:val="008F3346"/>
    <w:rsid w:val="008F3633"/>
    <w:rsid w:val="008F452A"/>
    <w:rsid w:val="008F598F"/>
    <w:rsid w:val="008F5F97"/>
    <w:rsid w:val="008F6A84"/>
    <w:rsid w:val="008F7508"/>
    <w:rsid w:val="00900AD0"/>
    <w:rsid w:val="0090406E"/>
    <w:rsid w:val="00904612"/>
    <w:rsid w:val="009048EA"/>
    <w:rsid w:val="00905570"/>
    <w:rsid w:val="009059E9"/>
    <w:rsid w:val="00906F66"/>
    <w:rsid w:val="00906FF0"/>
    <w:rsid w:val="009071A4"/>
    <w:rsid w:val="00907D4A"/>
    <w:rsid w:val="00910A2B"/>
    <w:rsid w:val="00911CE7"/>
    <w:rsid w:val="00912815"/>
    <w:rsid w:val="00913875"/>
    <w:rsid w:val="00914A01"/>
    <w:rsid w:val="00916E28"/>
    <w:rsid w:val="009217AD"/>
    <w:rsid w:val="00922602"/>
    <w:rsid w:val="00922AF5"/>
    <w:rsid w:val="00922CFB"/>
    <w:rsid w:val="00923EED"/>
    <w:rsid w:val="00931C04"/>
    <w:rsid w:val="00931F7F"/>
    <w:rsid w:val="00933489"/>
    <w:rsid w:val="00933E15"/>
    <w:rsid w:val="00934185"/>
    <w:rsid w:val="00934AD4"/>
    <w:rsid w:val="00934D09"/>
    <w:rsid w:val="009353F1"/>
    <w:rsid w:val="0093589D"/>
    <w:rsid w:val="00936148"/>
    <w:rsid w:val="0093701D"/>
    <w:rsid w:val="00940DFC"/>
    <w:rsid w:val="00942042"/>
    <w:rsid w:val="009421F8"/>
    <w:rsid w:val="00943107"/>
    <w:rsid w:val="00945F27"/>
    <w:rsid w:val="0094698C"/>
    <w:rsid w:val="0094773A"/>
    <w:rsid w:val="00952AC7"/>
    <w:rsid w:val="0095464D"/>
    <w:rsid w:val="00954BC5"/>
    <w:rsid w:val="00955D5A"/>
    <w:rsid w:val="0095663A"/>
    <w:rsid w:val="00960E33"/>
    <w:rsid w:val="009622C0"/>
    <w:rsid w:val="00965123"/>
    <w:rsid w:val="00965544"/>
    <w:rsid w:val="0096556F"/>
    <w:rsid w:val="009655A5"/>
    <w:rsid w:val="00970727"/>
    <w:rsid w:val="009727B6"/>
    <w:rsid w:val="00972906"/>
    <w:rsid w:val="0097343F"/>
    <w:rsid w:val="00975550"/>
    <w:rsid w:val="00980FF7"/>
    <w:rsid w:val="00982036"/>
    <w:rsid w:val="00984C3D"/>
    <w:rsid w:val="00985D1E"/>
    <w:rsid w:val="0098782E"/>
    <w:rsid w:val="00987A41"/>
    <w:rsid w:val="009901F0"/>
    <w:rsid w:val="0099198F"/>
    <w:rsid w:val="009925F6"/>
    <w:rsid w:val="0099285E"/>
    <w:rsid w:val="009929F9"/>
    <w:rsid w:val="00992A10"/>
    <w:rsid w:val="00992C2C"/>
    <w:rsid w:val="00993165"/>
    <w:rsid w:val="009934D3"/>
    <w:rsid w:val="00994207"/>
    <w:rsid w:val="0099470C"/>
    <w:rsid w:val="00994E4B"/>
    <w:rsid w:val="009955F8"/>
    <w:rsid w:val="00996304"/>
    <w:rsid w:val="00996515"/>
    <w:rsid w:val="00996B51"/>
    <w:rsid w:val="0099755C"/>
    <w:rsid w:val="00997EF4"/>
    <w:rsid w:val="009A0B5D"/>
    <w:rsid w:val="009A18D9"/>
    <w:rsid w:val="009A45CD"/>
    <w:rsid w:val="009A4CF5"/>
    <w:rsid w:val="009A6A12"/>
    <w:rsid w:val="009B191F"/>
    <w:rsid w:val="009B1D29"/>
    <w:rsid w:val="009B2C2C"/>
    <w:rsid w:val="009B2D18"/>
    <w:rsid w:val="009B5B65"/>
    <w:rsid w:val="009B73E0"/>
    <w:rsid w:val="009C216E"/>
    <w:rsid w:val="009C2C8B"/>
    <w:rsid w:val="009C3570"/>
    <w:rsid w:val="009C3A3C"/>
    <w:rsid w:val="009C3CAA"/>
    <w:rsid w:val="009C44C3"/>
    <w:rsid w:val="009C515A"/>
    <w:rsid w:val="009C78D8"/>
    <w:rsid w:val="009C7AC4"/>
    <w:rsid w:val="009D04F7"/>
    <w:rsid w:val="009D0617"/>
    <w:rsid w:val="009D0851"/>
    <w:rsid w:val="009D1A7B"/>
    <w:rsid w:val="009D1D31"/>
    <w:rsid w:val="009D298E"/>
    <w:rsid w:val="009D330D"/>
    <w:rsid w:val="009D3591"/>
    <w:rsid w:val="009D6EA8"/>
    <w:rsid w:val="009D7B32"/>
    <w:rsid w:val="009E0558"/>
    <w:rsid w:val="009E05F2"/>
    <w:rsid w:val="009E11A6"/>
    <w:rsid w:val="009E19FA"/>
    <w:rsid w:val="009E35F7"/>
    <w:rsid w:val="009E3AEF"/>
    <w:rsid w:val="009E3B0E"/>
    <w:rsid w:val="009E419E"/>
    <w:rsid w:val="009E4623"/>
    <w:rsid w:val="009E54B4"/>
    <w:rsid w:val="009E6B61"/>
    <w:rsid w:val="009E771D"/>
    <w:rsid w:val="009F034F"/>
    <w:rsid w:val="009F1FD7"/>
    <w:rsid w:val="009F2970"/>
    <w:rsid w:val="009F2999"/>
    <w:rsid w:val="009F37C5"/>
    <w:rsid w:val="009F4F3C"/>
    <w:rsid w:val="009F54F4"/>
    <w:rsid w:val="009F6CBB"/>
    <w:rsid w:val="009F6E99"/>
    <w:rsid w:val="00A00437"/>
    <w:rsid w:val="00A005DE"/>
    <w:rsid w:val="00A00846"/>
    <w:rsid w:val="00A011E5"/>
    <w:rsid w:val="00A0153E"/>
    <w:rsid w:val="00A0256A"/>
    <w:rsid w:val="00A0479A"/>
    <w:rsid w:val="00A04883"/>
    <w:rsid w:val="00A052FA"/>
    <w:rsid w:val="00A068C5"/>
    <w:rsid w:val="00A069EE"/>
    <w:rsid w:val="00A07AAC"/>
    <w:rsid w:val="00A11B51"/>
    <w:rsid w:val="00A135AE"/>
    <w:rsid w:val="00A13B27"/>
    <w:rsid w:val="00A14286"/>
    <w:rsid w:val="00A151BB"/>
    <w:rsid w:val="00A160FE"/>
    <w:rsid w:val="00A1694F"/>
    <w:rsid w:val="00A16B1C"/>
    <w:rsid w:val="00A17110"/>
    <w:rsid w:val="00A17F3C"/>
    <w:rsid w:val="00A214CA"/>
    <w:rsid w:val="00A22A48"/>
    <w:rsid w:val="00A236BA"/>
    <w:rsid w:val="00A237AF"/>
    <w:rsid w:val="00A23CCF"/>
    <w:rsid w:val="00A24BD1"/>
    <w:rsid w:val="00A24CB1"/>
    <w:rsid w:val="00A2683A"/>
    <w:rsid w:val="00A26DB5"/>
    <w:rsid w:val="00A274DC"/>
    <w:rsid w:val="00A3066A"/>
    <w:rsid w:val="00A3205D"/>
    <w:rsid w:val="00A32512"/>
    <w:rsid w:val="00A33036"/>
    <w:rsid w:val="00A33423"/>
    <w:rsid w:val="00A33767"/>
    <w:rsid w:val="00A337A1"/>
    <w:rsid w:val="00A3564D"/>
    <w:rsid w:val="00A35876"/>
    <w:rsid w:val="00A358D5"/>
    <w:rsid w:val="00A35AE7"/>
    <w:rsid w:val="00A36A39"/>
    <w:rsid w:val="00A37EA1"/>
    <w:rsid w:val="00A40682"/>
    <w:rsid w:val="00A40A35"/>
    <w:rsid w:val="00A40D9A"/>
    <w:rsid w:val="00A426CA"/>
    <w:rsid w:val="00A436AD"/>
    <w:rsid w:val="00A43727"/>
    <w:rsid w:val="00A43A57"/>
    <w:rsid w:val="00A45476"/>
    <w:rsid w:val="00A457AC"/>
    <w:rsid w:val="00A46A7A"/>
    <w:rsid w:val="00A5094E"/>
    <w:rsid w:val="00A50CFA"/>
    <w:rsid w:val="00A511C6"/>
    <w:rsid w:val="00A51718"/>
    <w:rsid w:val="00A52086"/>
    <w:rsid w:val="00A5258A"/>
    <w:rsid w:val="00A52749"/>
    <w:rsid w:val="00A53EBB"/>
    <w:rsid w:val="00A54098"/>
    <w:rsid w:val="00A54A4D"/>
    <w:rsid w:val="00A54DEC"/>
    <w:rsid w:val="00A55D75"/>
    <w:rsid w:val="00A57007"/>
    <w:rsid w:val="00A57A6E"/>
    <w:rsid w:val="00A602FC"/>
    <w:rsid w:val="00A6084F"/>
    <w:rsid w:val="00A60A78"/>
    <w:rsid w:val="00A61207"/>
    <w:rsid w:val="00A623AD"/>
    <w:rsid w:val="00A644FA"/>
    <w:rsid w:val="00A66E8F"/>
    <w:rsid w:val="00A6788B"/>
    <w:rsid w:val="00A711A1"/>
    <w:rsid w:val="00A7164B"/>
    <w:rsid w:val="00A75A20"/>
    <w:rsid w:val="00A764E2"/>
    <w:rsid w:val="00A77150"/>
    <w:rsid w:val="00A771EC"/>
    <w:rsid w:val="00A774A8"/>
    <w:rsid w:val="00A80046"/>
    <w:rsid w:val="00A80626"/>
    <w:rsid w:val="00A80EA1"/>
    <w:rsid w:val="00A81F27"/>
    <w:rsid w:val="00A829EF"/>
    <w:rsid w:val="00A82A9F"/>
    <w:rsid w:val="00A82D6D"/>
    <w:rsid w:val="00A83692"/>
    <w:rsid w:val="00A83AF2"/>
    <w:rsid w:val="00A8471B"/>
    <w:rsid w:val="00A84A0E"/>
    <w:rsid w:val="00A85AF1"/>
    <w:rsid w:val="00A85DF0"/>
    <w:rsid w:val="00A87DCA"/>
    <w:rsid w:val="00A93B08"/>
    <w:rsid w:val="00A94254"/>
    <w:rsid w:val="00A94F5B"/>
    <w:rsid w:val="00A9751E"/>
    <w:rsid w:val="00A97EA2"/>
    <w:rsid w:val="00A97EDC"/>
    <w:rsid w:val="00AA27DC"/>
    <w:rsid w:val="00AA2F15"/>
    <w:rsid w:val="00AA4489"/>
    <w:rsid w:val="00AA6EB2"/>
    <w:rsid w:val="00AB0AB5"/>
    <w:rsid w:val="00AB11D6"/>
    <w:rsid w:val="00AB1569"/>
    <w:rsid w:val="00AB479F"/>
    <w:rsid w:val="00AB6143"/>
    <w:rsid w:val="00AB6767"/>
    <w:rsid w:val="00AC14E8"/>
    <w:rsid w:val="00AC1D99"/>
    <w:rsid w:val="00AC3356"/>
    <w:rsid w:val="00AC381B"/>
    <w:rsid w:val="00AC58FD"/>
    <w:rsid w:val="00AC73AA"/>
    <w:rsid w:val="00AC7652"/>
    <w:rsid w:val="00AC7793"/>
    <w:rsid w:val="00AC7C0B"/>
    <w:rsid w:val="00AD0AD0"/>
    <w:rsid w:val="00AD2EE1"/>
    <w:rsid w:val="00AD3078"/>
    <w:rsid w:val="00AD42F1"/>
    <w:rsid w:val="00AD519E"/>
    <w:rsid w:val="00AD5BB2"/>
    <w:rsid w:val="00AE30CB"/>
    <w:rsid w:val="00AE363E"/>
    <w:rsid w:val="00AE43BC"/>
    <w:rsid w:val="00AE54CD"/>
    <w:rsid w:val="00AE6EAB"/>
    <w:rsid w:val="00AE7ABD"/>
    <w:rsid w:val="00AE7EE7"/>
    <w:rsid w:val="00AF0763"/>
    <w:rsid w:val="00AF0EDD"/>
    <w:rsid w:val="00AF0F69"/>
    <w:rsid w:val="00AF1FDD"/>
    <w:rsid w:val="00AF2761"/>
    <w:rsid w:val="00AF2D4F"/>
    <w:rsid w:val="00AF4C75"/>
    <w:rsid w:val="00AF599F"/>
    <w:rsid w:val="00AF630C"/>
    <w:rsid w:val="00AF71F3"/>
    <w:rsid w:val="00B00AF3"/>
    <w:rsid w:val="00B01C60"/>
    <w:rsid w:val="00B01D4B"/>
    <w:rsid w:val="00B03B66"/>
    <w:rsid w:val="00B04302"/>
    <w:rsid w:val="00B04579"/>
    <w:rsid w:val="00B05080"/>
    <w:rsid w:val="00B07D29"/>
    <w:rsid w:val="00B1020C"/>
    <w:rsid w:val="00B12379"/>
    <w:rsid w:val="00B13009"/>
    <w:rsid w:val="00B13A41"/>
    <w:rsid w:val="00B13C4A"/>
    <w:rsid w:val="00B13E48"/>
    <w:rsid w:val="00B15139"/>
    <w:rsid w:val="00B1653F"/>
    <w:rsid w:val="00B21222"/>
    <w:rsid w:val="00B214AE"/>
    <w:rsid w:val="00B21F96"/>
    <w:rsid w:val="00B24C00"/>
    <w:rsid w:val="00B25BD3"/>
    <w:rsid w:val="00B26B79"/>
    <w:rsid w:val="00B30739"/>
    <w:rsid w:val="00B30A7B"/>
    <w:rsid w:val="00B31E97"/>
    <w:rsid w:val="00B33561"/>
    <w:rsid w:val="00B37087"/>
    <w:rsid w:val="00B40169"/>
    <w:rsid w:val="00B40756"/>
    <w:rsid w:val="00B40CE9"/>
    <w:rsid w:val="00B42490"/>
    <w:rsid w:val="00B430C4"/>
    <w:rsid w:val="00B4376A"/>
    <w:rsid w:val="00B43795"/>
    <w:rsid w:val="00B43BB5"/>
    <w:rsid w:val="00B440EA"/>
    <w:rsid w:val="00B44276"/>
    <w:rsid w:val="00B44936"/>
    <w:rsid w:val="00B44AFD"/>
    <w:rsid w:val="00B46DB0"/>
    <w:rsid w:val="00B473A3"/>
    <w:rsid w:val="00B478D6"/>
    <w:rsid w:val="00B51C81"/>
    <w:rsid w:val="00B521C5"/>
    <w:rsid w:val="00B53E60"/>
    <w:rsid w:val="00B53FEF"/>
    <w:rsid w:val="00B542DC"/>
    <w:rsid w:val="00B5485B"/>
    <w:rsid w:val="00B54A32"/>
    <w:rsid w:val="00B55F2F"/>
    <w:rsid w:val="00B56A19"/>
    <w:rsid w:val="00B57435"/>
    <w:rsid w:val="00B60478"/>
    <w:rsid w:val="00B610E0"/>
    <w:rsid w:val="00B62449"/>
    <w:rsid w:val="00B62D4A"/>
    <w:rsid w:val="00B63004"/>
    <w:rsid w:val="00B67086"/>
    <w:rsid w:val="00B670AC"/>
    <w:rsid w:val="00B67323"/>
    <w:rsid w:val="00B74CD0"/>
    <w:rsid w:val="00B757F1"/>
    <w:rsid w:val="00B76F8D"/>
    <w:rsid w:val="00B77606"/>
    <w:rsid w:val="00B802DE"/>
    <w:rsid w:val="00B810EA"/>
    <w:rsid w:val="00B820F6"/>
    <w:rsid w:val="00B82A6F"/>
    <w:rsid w:val="00B8421E"/>
    <w:rsid w:val="00B8438A"/>
    <w:rsid w:val="00B848D5"/>
    <w:rsid w:val="00B85726"/>
    <w:rsid w:val="00B85EB9"/>
    <w:rsid w:val="00B87199"/>
    <w:rsid w:val="00B875F8"/>
    <w:rsid w:val="00B90D9F"/>
    <w:rsid w:val="00B92AC7"/>
    <w:rsid w:val="00B94963"/>
    <w:rsid w:val="00B94D24"/>
    <w:rsid w:val="00B9572E"/>
    <w:rsid w:val="00B964BA"/>
    <w:rsid w:val="00B9686C"/>
    <w:rsid w:val="00B97F40"/>
    <w:rsid w:val="00BA1D52"/>
    <w:rsid w:val="00BA497C"/>
    <w:rsid w:val="00BA5BA4"/>
    <w:rsid w:val="00BA5ED8"/>
    <w:rsid w:val="00BB121A"/>
    <w:rsid w:val="00BB3450"/>
    <w:rsid w:val="00BB373F"/>
    <w:rsid w:val="00BB385F"/>
    <w:rsid w:val="00BB463F"/>
    <w:rsid w:val="00BB55BC"/>
    <w:rsid w:val="00BB7C5A"/>
    <w:rsid w:val="00BB7C8D"/>
    <w:rsid w:val="00BC002E"/>
    <w:rsid w:val="00BC1B73"/>
    <w:rsid w:val="00BC1C3B"/>
    <w:rsid w:val="00BC4388"/>
    <w:rsid w:val="00BC48B1"/>
    <w:rsid w:val="00BC4BFB"/>
    <w:rsid w:val="00BC4FBC"/>
    <w:rsid w:val="00BC51C2"/>
    <w:rsid w:val="00BC6608"/>
    <w:rsid w:val="00BD2431"/>
    <w:rsid w:val="00BD2AB4"/>
    <w:rsid w:val="00BD3DFF"/>
    <w:rsid w:val="00BD4CF8"/>
    <w:rsid w:val="00BD6EF6"/>
    <w:rsid w:val="00BD71F3"/>
    <w:rsid w:val="00BE2B29"/>
    <w:rsid w:val="00BE44F1"/>
    <w:rsid w:val="00BE59A3"/>
    <w:rsid w:val="00BE60A3"/>
    <w:rsid w:val="00BF1286"/>
    <w:rsid w:val="00BF3561"/>
    <w:rsid w:val="00BF4223"/>
    <w:rsid w:val="00BF465D"/>
    <w:rsid w:val="00BF4697"/>
    <w:rsid w:val="00BF5AD9"/>
    <w:rsid w:val="00BF5C0B"/>
    <w:rsid w:val="00BF6A55"/>
    <w:rsid w:val="00BF779D"/>
    <w:rsid w:val="00BF79CF"/>
    <w:rsid w:val="00C01C81"/>
    <w:rsid w:val="00C0363E"/>
    <w:rsid w:val="00C0386F"/>
    <w:rsid w:val="00C05D44"/>
    <w:rsid w:val="00C0625F"/>
    <w:rsid w:val="00C0639E"/>
    <w:rsid w:val="00C15CC5"/>
    <w:rsid w:val="00C17D0D"/>
    <w:rsid w:val="00C202F0"/>
    <w:rsid w:val="00C213B9"/>
    <w:rsid w:val="00C219F9"/>
    <w:rsid w:val="00C225B0"/>
    <w:rsid w:val="00C22637"/>
    <w:rsid w:val="00C22CB0"/>
    <w:rsid w:val="00C230EF"/>
    <w:rsid w:val="00C24001"/>
    <w:rsid w:val="00C24206"/>
    <w:rsid w:val="00C25F90"/>
    <w:rsid w:val="00C273E3"/>
    <w:rsid w:val="00C30488"/>
    <w:rsid w:val="00C31033"/>
    <w:rsid w:val="00C33941"/>
    <w:rsid w:val="00C33CDC"/>
    <w:rsid w:val="00C34890"/>
    <w:rsid w:val="00C36052"/>
    <w:rsid w:val="00C366E2"/>
    <w:rsid w:val="00C414A3"/>
    <w:rsid w:val="00C43179"/>
    <w:rsid w:val="00C4427D"/>
    <w:rsid w:val="00C4460E"/>
    <w:rsid w:val="00C45631"/>
    <w:rsid w:val="00C46074"/>
    <w:rsid w:val="00C463BE"/>
    <w:rsid w:val="00C46554"/>
    <w:rsid w:val="00C46E0A"/>
    <w:rsid w:val="00C50201"/>
    <w:rsid w:val="00C5147A"/>
    <w:rsid w:val="00C532D4"/>
    <w:rsid w:val="00C552D0"/>
    <w:rsid w:val="00C55E65"/>
    <w:rsid w:val="00C56BDD"/>
    <w:rsid w:val="00C571AB"/>
    <w:rsid w:val="00C57280"/>
    <w:rsid w:val="00C62AF6"/>
    <w:rsid w:val="00C66514"/>
    <w:rsid w:val="00C70171"/>
    <w:rsid w:val="00C7132D"/>
    <w:rsid w:val="00C7206A"/>
    <w:rsid w:val="00C73984"/>
    <w:rsid w:val="00C74CAA"/>
    <w:rsid w:val="00C766CF"/>
    <w:rsid w:val="00C777C8"/>
    <w:rsid w:val="00C80139"/>
    <w:rsid w:val="00C80231"/>
    <w:rsid w:val="00C80D8C"/>
    <w:rsid w:val="00C81231"/>
    <w:rsid w:val="00C8156C"/>
    <w:rsid w:val="00C81D94"/>
    <w:rsid w:val="00C84344"/>
    <w:rsid w:val="00C87589"/>
    <w:rsid w:val="00C92E24"/>
    <w:rsid w:val="00C930CC"/>
    <w:rsid w:val="00C93B61"/>
    <w:rsid w:val="00C93CB2"/>
    <w:rsid w:val="00C9473F"/>
    <w:rsid w:val="00C9558F"/>
    <w:rsid w:val="00C96B11"/>
    <w:rsid w:val="00C97079"/>
    <w:rsid w:val="00C97239"/>
    <w:rsid w:val="00C97B81"/>
    <w:rsid w:val="00C97FC0"/>
    <w:rsid w:val="00CA0180"/>
    <w:rsid w:val="00CA0C9C"/>
    <w:rsid w:val="00CA37E4"/>
    <w:rsid w:val="00CA59D8"/>
    <w:rsid w:val="00CA62FA"/>
    <w:rsid w:val="00CA68EF"/>
    <w:rsid w:val="00CA7B46"/>
    <w:rsid w:val="00CB0D17"/>
    <w:rsid w:val="00CB1D4E"/>
    <w:rsid w:val="00CB3B25"/>
    <w:rsid w:val="00CB3C92"/>
    <w:rsid w:val="00CB45DD"/>
    <w:rsid w:val="00CB5436"/>
    <w:rsid w:val="00CB587E"/>
    <w:rsid w:val="00CB707F"/>
    <w:rsid w:val="00CC077C"/>
    <w:rsid w:val="00CC1578"/>
    <w:rsid w:val="00CC158A"/>
    <w:rsid w:val="00CC36D1"/>
    <w:rsid w:val="00CC3721"/>
    <w:rsid w:val="00CC3854"/>
    <w:rsid w:val="00CC3AA4"/>
    <w:rsid w:val="00CC3C80"/>
    <w:rsid w:val="00CC49CD"/>
    <w:rsid w:val="00CC5787"/>
    <w:rsid w:val="00CC5A5D"/>
    <w:rsid w:val="00CC5B60"/>
    <w:rsid w:val="00CC5D09"/>
    <w:rsid w:val="00CC7E54"/>
    <w:rsid w:val="00CD201D"/>
    <w:rsid w:val="00CD20DF"/>
    <w:rsid w:val="00CD339D"/>
    <w:rsid w:val="00CD3695"/>
    <w:rsid w:val="00CD4048"/>
    <w:rsid w:val="00CD4515"/>
    <w:rsid w:val="00CD6A15"/>
    <w:rsid w:val="00CD753C"/>
    <w:rsid w:val="00CD7665"/>
    <w:rsid w:val="00CD7A7C"/>
    <w:rsid w:val="00CD7CC6"/>
    <w:rsid w:val="00CD7EEE"/>
    <w:rsid w:val="00CE04E8"/>
    <w:rsid w:val="00CE16C7"/>
    <w:rsid w:val="00CE2718"/>
    <w:rsid w:val="00CE2C68"/>
    <w:rsid w:val="00CE4FA0"/>
    <w:rsid w:val="00CE51DF"/>
    <w:rsid w:val="00CE52FB"/>
    <w:rsid w:val="00CE78B6"/>
    <w:rsid w:val="00CF0924"/>
    <w:rsid w:val="00CF148C"/>
    <w:rsid w:val="00CF163B"/>
    <w:rsid w:val="00CF6EE7"/>
    <w:rsid w:val="00CF7345"/>
    <w:rsid w:val="00CF749E"/>
    <w:rsid w:val="00D00376"/>
    <w:rsid w:val="00D004D8"/>
    <w:rsid w:val="00D015D3"/>
    <w:rsid w:val="00D02391"/>
    <w:rsid w:val="00D02480"/>
    <w:rsid w:val="00D02500"/>
    <w:rsid w:val="00D03316"/>
    <w:rsid w:val="00D03C2B"/>
    <w:rsid w:val="00D04D52"/>
    <w:rsid w:val="00D050D5"/>
    <w:rsid w:val="00D05D29"/>
    <w:rsid w:val="00D061FA"/>
    <w:rsid w:val="00D074E3"/>
    <w:rsid w:val="00D07C0F"/>
    <w:rsid w:val="00D102FE"/>
    <w:rsid w:val="00D115F6"/>
    <w:rsid w:val="00D11F57"/>
    <w:rsid w:val="00D138C9"/>
    <w:rsid w:val="00D144BB"/>
    <w:rsid w:val="00D14FD6"/>
    <w:rsid w:val="00D15352"/>
    <w:rsid w:val="00D156D6"/>
    <w:rsid w:val="00D165B8"/>
    <w:rsid w:val="00D1747F"/>
    <w:rsid w:val="00D179CF"/>
    <w:rsid w:val="00D17B14"/>
    <w:rsid w:val="00D17F86"/>
    <w:rsid w:val="00D20559"/>
    <w:rsid w:val="00D21950"/>
    <w:rsid w:val="00D245C9"/>
    <w:rsid w:val="00D24D79"/>
    <w:rsid w:val="00D24E54"/>
    <w:rsid w:val="00D24FD2"/>
    <w:rsid w:val="00D3122C"/>
    <w:rsid w:val="00D3213C"/>
    <w:rsid w:val="00D322B8"/>
    <w:rsid w:val="00D33277"/>
    <w:rsid w:val="00D33538"/>
    <w:rsid w:val="00D33C4F"/>
    <w:rsid w:val="00D3561C"/>
    <w:rsid w:val="00D4179E"/>
    <w:rsid w:val="00D426AA"/>
    <w:rsid w:val="00D43475"/>
    <w:rsid w:val="00D4357A"/>
    <w:rsid w:val="00D436CC"/>
    <w:rsid w:val="00D44350"/>
    <w:rsid w:val="00D4443D"/>
    <w:rsid w:val="00D46154"/>
    <w:rsid w:val="00D466E3"/>
    <w:rsid w:val="00D46E9B"/>
    <w:rsid w:val="00D47612"/>
    <w:rsid w:val="00D50558"/>
    <w:rsid w:val="00D50FB6"/>
    <w:rsid w:val="00D51AE4"/>
    <w:rsid w:val="00D52641"/>
    <w:rsid w:val="00D542A3"/>
    <w:rsid w:val="00D55554"/>
    <w:rsid w:val="00D55E1C"/>
    <w:rsid w:val="00D5694B"/>
    <w:rsid w:val="00D578D7"/>
    <w:rsid w:val="00D57BAB"/>
    <w:rsid w:val="00D6046B"/>
    <w:rsid w:val="00D624F7"/>
    <w:rsid w:val="00D6348D"/>
    <w:rsid w:val="00D637F9"/>
    <w:rsid w:val="00D64833"/>
    <w:rsid w:val="00D64AE4"/>
    <w:rsid w:val="00D654B0"/>
    <w:rsid w:val="00D6595D"/>
    <w:rsid w:val="00D66046"/>
    <w:rsid w:val="00D66B5B"/>
    <w:rsid w:val="00D67247"/>
    <w:rsid w:val="00D676BA"/>
    <w:rsid w:val="00D67CBE"/>
    <w:rsid w:val="00D67E2E"/>
    <w:rsid w:val="00D7091C"/>
    <w:rsid w:val="00D70A4D"/>
    <w:rsid w:val="00D7228D"/>
    <w:rsid w:val="00D72E2F"/>
    <w:rsid w:val="00D74A0C"/>
    <w:rsid w:val="00D74F33"/>
    <w:rsid w:val="00D774A0"/>
    <w:rsid w:val="00D77FC5"/>
    <w:rsid w:val="00D801E2"/>
    <w:rsid w:val="00D80E6C"/>
    <w:rsid w:val="00D8160A"/>
    <w:rsid w:val="00D82D7E"/>
    <w:rsid w:val="00D82E11"/>
    <w:rsid w:val="00D84DAA"/>
    <w:rsid w:val="00D85B8B"/>
    <w:rsid w:val="00D86526"/>
    <w:rsid w:val="00D8678C"/>
    <w:rsid w:val="00D90838"/>
    <w:rsid w:val="00D90C36"/>
    <w:rsid w:val="00D925E0"/>
    <w:rsid w:val="00D93CB9"/>
    <w:rsid w:val="00D9586C"/>
    <w:rsid w:val="00D967B4"/>
    <w:rsid w:val="00D96E35"/>
    <w:rsid w:val="00D975C5"/>
    <w:rsid w:val="00DA00CB"/>
    <w:rsid w:val="00DA0763"/>
    <w:rsid w:val="00DA10BE"/>
    <w:rsid w:val="00DA2094"/>
    <w:rsid w:val="00DA2B6F"/>
    <w:rsid w:val="00DA2DBE"/>
    <w:rsid w:val="00DA30FF"/>
    <w:rsid w:val="00DA31EE"/>
    <w:rsid w:val="00DA3FCB"/>
    <w:rsid w:val="00DA5AD0"/>
    <w:rsid w:val="00DA661F"/>
    <w:rsid w:val="00DA67FA"/>
    <w:rsid w:val="00DA6BFC"/>
    <w:rsid w:val="00DB017C"/>
    <w:rsid w:val="00DB0317"/>
    <w:rsid w:val="00DB0344"/>
    <w:rsid w:val="00DB036A"/>
    <w:rsid w:val="00DB0E73"/>
    <w:rsid w:val="00DB1322"/>
    <w:rsid w:val="00DB26AF"/>
    <w:rsid w:val="00DB4A1D"/>
    <w:rsid w:val="00DB4AEF"/>
    <w:rsid w:val="00DB4B17"/>
    <w:rsid w:val="00DB6421"/>
    <w:rsid w:val="00DB68C4"/>
    <w:rsid w:val="00DC04F6"/>
    <w:rsid w:val="00DC0993"/>
    <w:rsid w:val="00DC0A7B"/>
    <w:rsid w:val="00DC10B9"/>
    <w:rsid w:val="00DC2DC7"/>
    <w:rsid w:val="00DC2E4E"/>
    <w:rsid w:val="00DC37B0"/>
    <w:rsid w:val="00DC3F78"/>
    <w:rsid w:val="00DC4BC7"/>
    <w:rsid w:val="00DC4CF2"/>
    <w:rsid w:val="00DC5C92"/>
    <w:rsid w:val="00DC6AF0"/>
    <w:rsid w:val="00DD0E32"/>
    <w:rsid w:val="00DD1212"/>
    <w:rsid w:val="00DD23A9"/>
    <w:rsid w:val="00DD240D"/>
    <w:rsid w:val="00DD4895"/>
    <w:rsid w:val="00DD4F5C"/>
    <w:rsid w:val="00DD615B"/>
    <w:rsid w:val="00DD7852"/>
    <w:rsid w:val="00DE2DA3"/>
    <w:rsid w:val="00DE4C28"/>
    <w:rsid w:val="00DE50F5"/>
    <w:rsid w:val="00DE5347"/>
    <w:rsid w:val="00DE7110"/>
    <w:rsid w:val="00DE76B0"/>
    <w:rsid w:val="00DF2511"/>
    <w:rsid w:val="00DF31A1"/>
    <w:rsid w:val="00DF3907"/>
    <w:rsid w:val="00DF52C3"/>
    <w:rsid w:val="00DF57C2"/>
    <w:rsid w:val="00E02305"/>
    <w:rsid w:val="00E055B5"/>
    <w:rsid w:val="00E0634C"/>
    <w:rsid w:val="00E06B23"/>
    <w:rsid w:val="00E0759B"/>
    <w:rsid w:val="00E11B00"/>
    <w:rsid w:val="00E11D76"/>
    <w:rsid w:val="00E12FD9"/>
    <w:rsid w:val="00E133AC"/>
    <w:rsid w:val="00E13D5F"/>
    <w:rsid w:val="00E144FF"/>
    <w:rsid w:val="00E148BB"/>
    <w:rsid w:val="00E154D7"/>
    <w:rsid w:val="00E16862"/>
    <w:rsid w:val="00E206AA"/>
    <w:rsid w:val="00E2136C"/>
    <w:rsid w:val="00E22F57"/>
    <w:rsid w:val="00E23F00"/>
    <w:rsid w:val="00E2650B"/>
    <w:rsid w:val="00E3198A"/>
    <w:rsid w:val="00E34370"/>
    <w:rsid w:val="00E36EB3"/>
    <w:rsid w:val="00E3751D"/>
    <w:rsid w:val="00E41A2F"/>
    <w:rsid w:val="00E42377"/>
    <w:rsid w:val="00E427BE"/>
    <w:rsid w:val="00E428D9"/>
    <w:rsid w:val="00E42D41"/>
    <w:rsid w:val="00E43287"/>
    <w:rsid w:val="00E44D20"/>
    <w:rsid w:val="00E45F02"/>
    <w:rsid w:val="00E4645F"/>
    <w:rsid w:val="00E468CC"/>
    <w:rsid w:val="00E53257"/>
    <w:rsid w:val="00E537AC"/>
    <w:rsid w:val="00E53EA5"/>
    <w:rsid w:val="00E54217"/>
    <w:rsid w:val="00E562FC"/>
    <w:rsid w:val="00E578F8"/>
    <w:rsid w:val="00E5791A"/>
    <w:rsid w:val="00E6076B"/>
    <w:rsid w:val="00E611B7"/>
    <w:rsid w:val="00E62470"/>
    <w:rsid w:val="00E62E25"/>
    <w:rsid w:val="00E64249"/>
    <w:rsid w:val="00E64917"/>
    <w:rsid w:val="00E64F49"/>
    <w:rsid w:val="00E655A0"/>
    <w:rsid w:val="00E65EF7"/>
    <w:rsid w:val="00E6603E"/>
    <w:rsid w:val="00E71D93"/>
    <w:rsid w:val="00E72576"/>
    <w:rsid w:val="00E727FF"/>
    <w:rsid w:val="00E72D48"/>
    <w:rsid w:val="00E7678D"/>
    <w:rsid w:val="00E76A9C"/>
    <w:rsid w:val="00E77E9E"/>
    <w:rsid w:val="00E814B4"/>
    <w:rsid w:val="00E82051"/>
    <w:rsid w:val="00E868FD"/>
    <w:rsid w:val="00E905D6"/>
    <w:rsid w:val="00E90B3A"/>
    <w:rsid w:val="00E90BA9"/>
    <w:rsid w:val="00E92A4B"/>
    <w:rsid w:val="00E932F0"/>
    <w:rsid w:val="00E942A2"/>
    <w:rsid w:val="00E973E7"/>
    <w:rsid w:val="00E97CA8"/>
    <w:rsid w:val="00EA0E31"/>
    <w:rsid w:val="00EA26D0"/>
    <w:rsid w:val="00EA3091"/>
    <w:rsid w:val="00EA465B"/>
    <w:rsid w:val="00EA4691"/>
    <w:rsid w:val="00EA4A7E"/>
    <w:rsid w:val="00EA5104"/>
    <w:rsid w:val="00EA6F01"/>
    <w:rsid w:val="00EA6FCA"/>
    <w:rsid w:val="00EB0322"/>
    <w:rsid w:val="00EB0A96"/>
    <w:rsid w:val="00EB190E"/>
    <w:rsid w:val="00EB1DAC"/>
    <w:rsid w:val="00EB34DA"/>
    <w:rsid w:val="00EB39BF"/>
    <w:rsid w:val="00EB4778"/>
    <w:rsid w:val="00EB4CBB"/>
    <w:rsid w:val="00EB53C8"/>
    <w:rsid w:val="00EB5922"/>
    <w:rsid w:val="00EB5DF7"/>
    <w:rsid w:val="00EB676E"/>
    <w:rsid w:val="00EB69A6"/>
    <w:rsid w:val="00EC2616"/>
    <w:rsid w:val="00EC265C"/>
    <w:rsid w:val="00EC32B2"/>
    <w:rsid w:val="00EC4575"/>
    <w:rsid w:val="00EC45E7"/>
    <w:rsid w:val="00EC48E2"/>
    <w:rsid w:val="00EC4B9A"/>
    <w:rsid w:val="00EC56BF"/>
    <w:rsid w:val="00EC5B2C"/>
    <w:rsid w:val="00EC61FF"/>
    <w:rsid w:val="00EC6521"/>
    <w:rsid w:val="00EC74F5"/>
    <w:rsid w:val="00ED0276"/>
    <w:rsid w:val="00ED1426"/>
    <w:rsid w:val="00ED173B"/>
    <w:rsid w:val="00ED1998"/>
    <w:rsid w:val="00ED2EB0"/>
    <w:rsid w:val="00ED31D7"/>
    <w:rsid w:val="00ED3413"/>
    <w:rsid w:val="00ED5242"/>
    <w:rsid w:val="00ED53BF"/>
    <w:rsid w:val="00ED5CE2"/>
    <w:rsid w:val="00ED7254"/>
    <w:rsid w:val="00ED7F89"/>
    <w:rsid w:val="00EE107D"/>
    <w:rsid w:val="00EE2094"/>
    <w:rsid w:val="00EE246D"/>
    <w:rsid w:val="00EE5524"/>
    <w:rsid w:val="00EE584C"/>
    <w:rsid w:val="00EE5AC3"/>
    <w:rsid w:val="00EE5B39"/>
    <w:rsid w:val="00EE6121"/>
    <w:rsid w:val="00EE6947"/>
    <w:rsid w:val="00EE71A2"/>
    <w:rsid w:val="00EF07D2"/>
    <w:rsid w:val="00EF12A7"/>
    <w:rsid w:val="00EF1890"/>
    <w:rsid w:val="00EF356C"/>
    <w:rsid w:val="00EF3AFB"/>
    <w:rsid w:val="00EF4A16"/>
    <w:rsid w:val="00EF5200"/>
    <w:rsid w:val="00EF706B"/>
    <w:rsid w:val="00EF73BE"/>
    <w:rsid w:val="00F00345"/>
    <w:rsid w:val="00F00CE7"/>
    <w:rsid w:val="00F00DA4"/>
    <w:rsid w:val="00F01866"/>
    <w:rsid w:val="00F0222A"/>
    <w:rsid w:val="00F04F3C"/>
    <w:rsid w:val="00F051A1"/>
    <w:rsid w:val="00F06297"/>
    <w:rsid w:val="00F064D2"/>
    <w:rsid w:val="00F07906"/>
    <w:rsid w:val="00F11124"/>
    <w:rsid w:val="00F12507"/>
    <w:rsid w:val="00F126E9"/>
    <w:rsid w:val="00F12BD3"/>
    <w:rsid w:val="00F12CA9"/>
    <w:rsid w:val="00F1425C"/>
    <w:rsid w:val="00F14E2C"/>
    <w:rsid w:val="00F168E7"/>
    <w:rsid w:val="00F202A9"/>
    <w:rsid w:val="00F20995"/>
    <w:rsid w:val="00F2113B"/>
    <w:rsid w:val="00F23E1F"/>
    <w:rsid w:val="00F2435B"/>
    <w:rsid w:val="00F249B1"/>
    <w:rsid w:val="00F25CF2"/>
    <w:rsid w:val="00F3072F"/>
    <w:rsid w:val="00F32D30"/>
    <w:rsid w:val="00F33098"/>
    <w:rsid w:val="00F33C76"/>
    <w:rsid w:val="00F34BB7"/>
    <w:rsid w:val="00F35F78"/>
    <w:rsid w:val="00F360EF"/>
    <w:rsid w:val="00F40399"/>
    <w:rsid w:val="00F409F9"/>
    <w:rsid w:val="00F40F48"/>
    <w:rsid w:val="00F429AB"/>
    <w:rsid w:val="00F461A8"/>
    <w:rsid w:val="00F468F1"/>
    <w:rsid w:val="00F46A1D"/>
    <w:rsid w:val="00F50129"/>
    <w:rsid w:val="00F50B3E"/>
    <w:rsid w:val="00F50D2A"/>
    <w:rsid w:val="00F51266"/>
    <w:rsid w:val="00F51C11"/>
    <w:rsid w:val="00F5291E"/>
    <w:rsid w:val="00F53276"/>
    <w:rsid w:val="00F5349F"/>
    <w:rsid w:val="00F54AAD"/>
    <w:rsid w:val="00F54DB2"/>
    <w:rsid w:val="00F5500C"/>
    <w:rsid w:val="00F55A73"/>
    <w:rsid w:val="00F565F0"/>
    <w:rsid w:val="00F56CF2"/>
    <w:rsid w:val="00F57761"/>
    <w:rsid w:val="00F57BE9"/>
    <w:rsid w:val="00F61D19"/>
    <w:rsid w:val="00F625F4"/>
    <w:rsid w:val="00F626DA"/>
    <w:rsid w:val="00F62806"/>
    <w:rsid w:val="00F63B21"/>
    <w:rsid w:val="00F644DA"/>
    <w:rsid w:val="00F64DF8"/>
    <w:rsid w:val="00F67E4D"/>
    <w:rsid w:val="00F7213E"/>
    <w:rsid w:val="00F729D2"/>
    <w:rsid w:val="00F72B2B"/>
    <w:rsid w:val="00F72FAE"/>
    <w:rsid w:val="00F73087"/>
    <w:rsid w:val="00F73151"/>
    <w:rsid w:val="00F740BA"/>
    <w:rsid w:val="00F744D1"/>
    <w:rsid w:val="00F76428"/>
    <w:rsid w:val="00F76F8B"/>
    <w:rsid w:val="00F8005E"/>
    <w:rsid w:val="00F8087C"/>
    <w:rsid w:val="00F821DD"/>
    <w:rsid w:val="00F8282B"/>
    <w:rsid w:val="00F830DD"/>
    <w:rsid w:val="00F8318E"/>
    <w:rsid w:val="00F83A36"/>
    <w:rsid w:val="00F83EFA"/>
    <w:rsid w:val="00F84468"/>
    <w:rsid w:val="00F848E1"/>
    <w:rsid w:val="00F85889"/>
    <w:rsid w:val="00F86139"/>
    <w:rsid w:val="00F86315"/>
    <w:rsid w:val="00F8682C"/>
    <w:rsid w:val="00F86EF4"/>
    <w:rsid w:val="00F9010A"/>
    <w:rsid w:val="00F9156A"/>
    <w:rsid w:val="00F91BFB"/>
    <w:rsid w:val="00F9416A"/>
    <w:rsid w:val="00F949EE"/>
    <w:rsid w:val="00F97203"/>
    <w:rsid w:val="00F97A02"/>
    <w:rsid w:val="00FA0754"/>
    <w:rsid w:val="00FA08E8"/>
    <w:rsid w:val="00FA11C7"/>
    <w:rsid w:val="00FA1AF5"/>
    <w:rsid w:val="00FA36D2"/>
    <w:rsid w:val="00FA36FD"/>
    <w:rsid w:val="00FA3F85"/>
    <w:rsid w:val="00FA6D4F"/>
    <w:rsid w:val="00FA7FCD"/>
    <w:rsid w:val="00FB06E5"/>
    <w:rsid w:val="00FB0834"/>
    <w:rsid w:val="00FB0A5D"/>
    <w:rsid w:val="00FB0C50"/>
    <w:rsid w:val="00FB0EB1"/>
    <w:rsid w:val="00FB32DD"/>
    <w:rsid w:val="00FB4514"/>
    <w:rsid w:val="00FB6ABF"/>
    <w:rsid w:val="00FB777F"/>
    <w:rsid w:val="00FC2428"/>
    <w:rsid w:val="00FC2930"/>
    <w:rsid w:val="00FC4C9E"/>
    <w:rsid w:val="00FC5094"/>
    <w:rsid w:val="00FC54B9"/>
    <w:rsid w:val="00FC70D3"/>
    <w:rsid w:val="00FC71E6"/>
    <w:rsid w:val="00FC7559"/>
    <w:rsid w:val="00FD3CB3"/>
    <w:rsid w:val="00FD474E"/>
    <w:rsid w:val="00FD4922"/>
    <w:rsid w:val="00FD4C93"/>
    <w:rsid w:val="00FD5B08"/>
    <w:rsid w:val="00FD6EA3"/>
    <w:rsid w:val="00FD7E7F"/>
    <w:rsid w:val="00FE0438"/>
    <w:rsid w:val="00FE0689"/>
    <w:rsid w:val="00FE20DF"/>
    <w:rsid w:val="00FE3456"/>
    <w:rsid w:val="00FE384B"/>
    <w:rsid w:val="00FE535F"/>
    <w:rsid w:val="00FE564B"/>
    <w:rsid w:val="00FE5933"/>
    <w:rsid w:val="00FE5E69"/>
    <w:rsid w:val="00FE618D"/>
    <w:rsid w:val="00FE7A38"/>
    <w:rsid w:val="00FF001C"/>
    <w:rsid w:val="00FF01B3"/>
    <w:rsid w:val="00FF064D"/>
    <w:rsid w:val="00FF0829"/>
    <w:rsid w:val="00FF2465"/>
    <w:rsid w:val="00FF3369"/>
    <w:rsid w:val="00FF352C"/>
    <w:rsid w:val="00FF3A6A"/>
    <w:rsid w:val="00FF47DD"/>
    <w:rsid w:val="00FF574E"/>
    <w:rsid w:val="00FF5D60"/>
    <w:rsid w:val="00FF6655"/>
    <w:rsid w:val="00FF7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253E9"/>
  <w15:docId w15:val="{7D784752-3060-4565-80A5-7FEFA402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C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CA2"/>
  </w:style>
  <w:style w:type="paragraph" w:styleId="Footer">
    <w:name w:val="footer"/>
    <w:basedOn w:val="Normal"/>
    <w:link w:val="FooterChar"/>
    <w:uiPriority w:val="99"/>
    <w:unhideWhenUsed/>
    <w:rsid w:val="00656C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CA2"/>
  </w:style>
  <w:style w:type="paragraph" w:styleId="ListParagraph">
    <w:name w:val="List Paragraph"/>
    <w:basedOn w:val="Normal"/>
    <w:uiPriority w:val="1"/>
    <w:qFormat/>
    <w:rsid w:val="00C4460E"/>
    <w:pPr>
      <w:ind w:left="720"/>
      <w:contextualSpacing/>
    </w:pPr>
  </w:style>
  <w:style w:type="table" w:styleId="TableGrid">
    <w:name w:val="Table Grid"/>
    <w:basedOn w:val="TableNormal"/>
    <w:uiPriority w:val="59"/>
    <w:unhideWhenUsed/>
    <w:rsid w:val="002B6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F433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F4330"/>
    <w:rPr>
      <w:sz w:val="20"/>
      <w:szCs w:val="20"/>
    </w:rPr>
  </w:style>
  <w:style w:type="character" w:styleId="EndnoteReference">
    <w:name w:val="endnote reference"/>
    <w:basedOn w:val="DefaultParagraphFont"/>
    <w:uiPriority w:val="99"/>
    <w:semiHidden/>
    <w:unhideWhenUsed/>
    <w:rsid w:val="000F4330"/>
    <w:rPr>
      <w:vertAlign w:val="superscript"/>
    </w:rPr>
  </w:style>
  <w:style w:type="character" w:styleId="CommentReference">
    <w:name w:val="annotation reference"/>
    <w:basedOn w:val="DefaultParagraphFont"/>
    <w:uiPriority w:val="99"/>
    <w:semiHidden/>
    <w:unhideWhenUsed/>
    <w:rsid w:val="002C4424"/>
    <w:rPr>
      <w:sz w:val="16"/>
      <w:szCs w:val="16"/>
    </w:rPr>
  </w:style>
  <w:style w:type="paragraph" w:styleId="CommentText">
    <w:name w:val="annotation text"/>
    <w:basedOn w:val="Normal"/>
    <w:link w:val="CommentTextChar"/>
    <w:uiPriority w:val="99"/>
    <w:semiHidden/>
    <w:unhideWhenUsed/>
    <w:rsid w:val="002C4424"/>
    <w:pPr>
      <w:spacing w:line="240" w:lineRule="auto"/>
    </w:pPr>
    <w:rPr>
      <w:sz w:val="20"/>
      <w:szCs w:val="20"/>
    </w:rPr>
  </w:style>
  <w:style w:type="character" w:customStyle="1" w:styleId="CommentTextChar">
    <w:name w:val="Comment Text Char"/>
    <w:basedOn w:val="DefaultParagraphFont"/>
    <w:link w:val="CommentText"/>
    <w:uiPriority w:val="99"/>
    <w:semiHidden/>
    <w:rsid w:val="002C4424"/>
    <w:rPr>
      <w:sz w:val="20"/>
      <w:szCs w:val="20"/>
    </w:rPr>
  </w:style>
  <w:style w:type="paragraph" w:styleId="CommentSubject">
    <w:name w:val="annotation subject"/>
    <w:basedOn w:val="CommentText"/>
    <w:next w:val="CommentText"/>
    <w:link w:val="CommentSubjectChar"/>
    <w:uiPriority w:val="99"/>
    <w:semiHidden/>
    <w:unhideWhenUsed/>
    <w:rsid w:val="002C4424"/>
    <w:rPr>
      <w:b/>
      <w:bCs/>
    </w:rPr>
  </w:style>
  <w:style w:type="character" w:customStyle="1" w:styleId="CommentSubjectChar">
    <w:name w:val="Comment Subject Char"/>
    <w:basedOn w:val="CommentTextChar"/>
    <w:link w:val="CommentSubject"/>
    <w:uiPriority w:val="99"/>
    <w:semiHidden/>
    <w:rsid w:val="002C4424"/>
    <w:rPr>
      <w:b/>
      <w:bCs/>
      <w:sz w:val="20"/>
      <w:szCs w:val="20"/>
    </w:rPr>
  </w:style>
  <w:style w:type="paragraph" w:styleId="NoSpacing">
    <w:name w:val="No Spacing"/>
    <w:uiPriority w:val="1"/>
    <w:qFormat/>
    <w:rsid w:val="00CC5A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04452">
      <w:bodyDiv w:val="1"/>
      <w:marLeft w:val="0"/>
      <w:marRight w:val="0"/>
      <w:marTop w:val="0"/>
      <w:marBottom w:val="0"/>
      <w:divBdr>
        <w:top w:val="none" w:sz="0" w:space="0" w:color="auto"/>
        <w:left w:val="none" w:sz="0" w:space="0" w:color="auto"/>
        <w:bottom w:val="none" w:sz="0" w:space="0" w:color="auto"/>
        <w:right w:val="none" w:sz="0" w:space="0" w:color="auto"/>
      </w:divBdr>
    </w:div>
    <w:div w:id="738097512">
      <w:bodyDiv w:val="1"/>
      <w:marLeft w:val="0"/>
      <w:marRight w:val="0"/>
      <w:marTop w:val="0"/>
      <w:marBottom w:val="0"/>
      <w:divBdr>
        <w:top w:val="none" w:sz="0" w:space="0" w:color="auto"/>
        <w:left w:val="none" w:sz="0" w:space="0" w:color="auto"/>
        <w:bottom w:val="none" w:sz="0" w:space="0" w:color="auto"/>
        <w:right w:val="none" w:sz="0" w:space="0" w:color="auto"/>
      </w:divBdr>
    </w:div>
    <w:div w:id="1015688315">
      <w:bodyDiv w:val="1"/>
      <w:marLeft w:val="0"/>
      <w:marRight w:val="0"/>
      <w:marTop w:val="0"/>
      <w:marBottom w:val="0"/>
      <w:divBdr>
        <w:top w:val="none" w:sz="0" w:space="0" w:color="auto"/>
        <w:left w:val="none" w:sz="0" w:space="0" w:color="auto"/>
        <w:bottom w:val="none" w:sz="0" w:space="0" w:color="auto"/>
        <w:right w:val="none" w:sz="0" w:space="0" w:color="auto"/>
      </w:divBdr>
    </w:div>
    <w:div w:id="1036851822">
      <w:bodyDiv w:val="1"/>
      <w:marLeft w:val="0"/>
      <w:marRight w:val="0"/>
      <w:marTop w:val="0"/>
      <w:marBottom w:val="0"/>
      <w:divBdr>
        <w:top w:val="none" w:sz="0" w:space="0" w:color="auto"/>
        <w:left w:val="none" w:sz="0" w:space="0" w:color="auto"/>
        <w:bottom w:val="none" w:sz="0" w:space="0" w:color="auto"/>
        <w:right w:val="none" w:sz="0" w:space="0" w:color="auto"/>
      </w:divBdr>
    </w:div>
    <w:div w:id="1407805577">
      <w:bodyDiv w:val="1"/>
      <w:marLeft w:val="0"/>
      <w:marRight w:val="0"/>
      <w:marTop w:val="0"/>
      <w:marBottom w:val="0"/>
      <w:divBdr>
        <w:top w:val="none" w:sz="0" w:space="0" w:color="auto"/>
        <w:left w:val="none" w:sz="0" w:space="0" w:color="auto"/>
        <w:bottom w:val="none" w:sz="0" w:space="0" w:color="auto"/>
        <w:right w:val="none" w:sz="0" w:space="0" w:color="auto"/>
      </w:divBdr>
    </w:div>
    <w:div w:id="1839270022">
      <w:bodyDiv w:val="1"/>
      <w:marLeft w:val="0"/>
      <w:marRight w:val="0"/>
      <w:marTop w:val="0"/>
      <w:marBottom w:val="0"/>
      <w:divBdr>
        <w:top w:val="none" w:sz="0" w:space="0" w:color="auto"/>
        <w:left w:val="none" w:sz="0" w:space="0" w:color="auto"/>
        <w:bottom w:val="none" w:sz="0" w:space="0" w:color="auto"/>
        <w:right w:val="none" w:sz="0" w:space="0" w:color="auto"/>
      </w:divBdr>
    </w:div>
    <w:div w:id="188255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a10b7552-4923-4637-91d0-056b9e4528f4">6DSR3CVAPUYW-444978179-1697</_dlc_DocId>
    <_dlc_DocIdUrl xmlns="a10b7552-4923-4637-91d0-056b9e4528f4">
      <Url>http://rmbcintranet/Directorates/ACH/_layouts/15/DocIdRedir.aspx?ID=6DSR3CVAPUYW-444978179-1697</Url>
      <Description>6DSR3CVAPUYW-444978179-1697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E72E1A2D4E954680C3B6FA33B3B439" ma:contentTypeVersion="0" ma:contentTypeDescription="Create a new document." ma:contentTypeScope="" ma:versionID="2891aebc01b6670bef010e705fc8a236">
  <xsd:schema xmlns:xsd="http://www.w3.org/2001/XMLSchema" xmlns:xs="http://www.w3.org/2001/XMLSchema" xmlns:p="http://schemas.microsoft.com/office/2006/metadata/properties" xmlns:ns2="a10b7552-4923-4637-91d0-056b9e4528f4" targetNamespace="http://schemas.microsoft.com/office/2006/metadata/properties" ma:root="true" ma:fieldsID="8d7cf969a43b43b698850c48694e0822" ns2:_="">
    <xsd:import namespace="a10b7552-4923-4637-91d0-056b9e4528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b7552-4923-4637-91d0-056b9e4528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BA4A17-8B9A-4B59-AC14-474EACBD44DD}">
  <ds:schemaRefs>
    <ds:schemaRef ds:uri="http://schemas.openxmlformats.org/officeDocument/2006/bibliography"/>
  </ds:schemaRefs>
</ds:datastoreItem>
</file>

<file path=customXml/itemProps2.xml><?xml version="1.0" encoding="utf-8"?>
<ds:datastoreItem xmlns:ds="http://schemas.openxmlformats.org/officeDocument/2006/customXml" ds:itemID="{BEA4D6F9-2723-46C8-9259-4BF75FD237EB}">
  <ds:schemaRefs>
    <ds:schemaRef ds:uri="http://schemas.microsoft.com/office/2006/metadata/properties"/>
    <ds:schemaRef ds:uri="http://schemas.microsoft.com/office/infopath/2007/PartnerControls"/>
    <ds:schemaRef ds:uri="a10b7552-4923-4637-91d0-056b9e4528f4"/>
  </ds:schemaRefs>
</ds:datastoreItem>
</file>

<file path=customXml/itemProps3.xml><?xml version="1.0" encoding="utf-8"?>
<ds:datastoreItem xmlns:ds="http://schemas.openxmlformats.org/officeDocument/2006/customXml" ds:itemID="{DD0949C1-A38C-4F2E-87B1-F10E99EB1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b7552-4923-4637-91d0-056b9e452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393C13-9B89-4927-B7F8-64C9DC65441B}">
  <ds:schemaRefs>
    <ds:schemaRef ds:uri="http://schemas.microsoft.com/sharepoint/events"/>
  </ds:schemaRefs>
</ds:datastoreItem>
</file>

<file path=customXml/itemProps5.xml><?xml version="1.0" encoding="utf-8"?>
<ds:datastoreItem xmlns:ds="http://schemas.openxmlformats.org/officeDocument/2006/customXml" ds:itemID="{D215170A-5D8A-4E6F-A5A9-690FC1281C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graemebetts</dc:creator>
  <cp:keywords/>
  <cp:lastModifiedBy>Claire Green</cp:lastModifiedBy>
  <cp:revision>2</cp:revision>
  <cp:lastPrinted>2019-03-21T11:08:00Z</cp:lastPrinted>
  <dcterms:created xsi:type="dcterms:W3CDTF">2024-06-06T13:45:00Z</dcterms:created>
  <dcterms:modified xsi:type="dcterms:W3CDTF">2024-06-06T13:45:00Z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0x0101002AE72E1A2D4E954680C3B6FA33B3B439</vt:lpwstr>
  </property>
  <property fmtid="{D5CDD505-2E9C-101B-9397-08002B2CF9AE}" pid="3" name="_dlc_DocIdItemGuid">
    <vt:lpwstr>b0c456f0-79d2-4c92-b85e-c4cb960543f3</vt:lpwstr>
  </property>
</Properties>
</file>